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08185F">
      <w:pPr>
        <w:snapToGrid w:val="0"/>
        <w:jc w:val="center"/>
        <w:rPr>
          <w:rFonts w:eastAsia="方正小标宋简体"/>
          <w:bCs/>
          <w:sz w:val="44"/>
          <w:szCs w:val="44"/>
        </w:rPr>
      </w:pPr>
      <w:r>
        <w:rPr>
          <w:rFonts w:eastAsia="方正小标宋简体" w:hint="eastAsia"/>
          <w:bCs/>
          <w:sz w:val="44"/>
          <w:szCs w:val="44"/>
        </w:rPr>
        <w:t>成华区人力资源和社会保障局</w:t>
      </w:r>
    </w:p>
    <w:p w:rsidR="003C3423" w:rsidRDefault="0008185F">
      <w:pPr>
        <w:snapToGrid w:val="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2018</w:t>
      </w:r>
      <w:r>
        <w:rPr>
          <w:rFonts w:ascii="方正小标宋简体" w:eastAsia="方正小标宋简体" w:hAnsi="方正小标宋简体" w:cs="方正小标宋简体" w:hint="eastAsia"/>
          <w:bCs/>
          <w:sz w:val="44"/>
          <w:szCs w:val="44"/>
        </w:rPr>
        <w:t>年部门预算</w:t>
      </w:r>
    </w:p>
    <w:p w:rsidR="003C3423" w:rsidRDefault="003C3423">
      <w:pPr>
        <w:snapToGrid w:val="0"/>
        <w:jc w:val="center"/>
        <w:rPr>
          <w:rFonts w:ascii="方正小标宋简体" w:eastAsia="方正小标宋简体" w:hAnsi="方正小标宋简体" w:cs="方正小标宋简体"/>
          <w:bCs/>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28"/>
          <w:szCs w:val="28"/>
        </w:rPr>
      </w:pPr>
    </w:p>
    <w:p w:rsidR="003C3423" w:rsidRDefault="003C3423">
      <w:pPr>
        <w:snapToGrid w:val="0"/>
        <w:jc w:val="center"/>
        <w:rPr>
          <w:rFonts w:eastAsia="方正小标宋简体" w:cs="方正小标宋简体"/>
          <w:sz w:val="44"/>
          <w:szCs w:val="44"/>
        </w:rPr>
      </w:pPr>
    </w:p>
    <w:p w:rsidR="003C3423" w:rsidRDefault="0008185F">
      <w:pPr>
        <w:pStyle w:val="1"/>
        <w:tabs>
          <w:tab w:val="right" w:leader="dot" w:pos="8306"/>
        </w:tabs>
        <w:jc w:val="center"/>
        <w:rPr>
          <w:rFonts w:eastAsia="方正小标宋简体" w:cs="方正小标宋简体"/>
          <w:sz w:val="44"/>
          <w:szCs w:val="44"/>
        </w:rPr>
      </w:pPr>
      <w:r>
        <w:rPr>
          <w:rFonts w:eastAsia="方正小标宋简体" w:cs="方正小标宋简体" w:hint="eastAsia"/>
          <w:sz w:val="44"/>
          <w:szCs w:val="44"/>
        </w:rPr>
        <w:t>目录</w:t>
      </w:r>
    </w:p>
    <w:p w:rsidR="003C3423" w:rsidRDefault="003C3423">
      <w:pPr>
        <w:pStyle w:val="1"/>
        <w:tabs>
          <w:tab w:val="right" w:leader="dot" w:pos="8306"/>
        </w:tabs>
        <w:spacing w:line="500" w:lineRule="exact"/>
        <w:rPr>
          <w:rFonts w:ascii="方正楷体简体" w:eastAsia="方正楷体简体" w:hAnsi="方正楷体简体" w:cs="方正楷体简体"/>
          <w:sz w:val="28"/>
          <w:szCs w:val="28"/>
        </w:rPr>
      </w:pPr>
    </w:p>
    <w:p w:rsidR="003C3423" w:rsidRDefault="003C3423">
      <w:pPr>
        <w:pStyle w:val="1"/>
        <w:tabs>
          <w:tab w:val="right" w:leader="dot" w:pos="8306"/>
        </w:tabs>
        <w:spacing w:line="500" w:lineRule="exact"/>
        <w:rPr>
          <w:rFonts w:ascii="方正楷体简体" w:eastAsia="方正楷体简体" w:hAnsi="方正楷体简体" w:cs="方正楷体简体"/>
          <w:b/>
          <w:bCs/>
          <w:sz w:val="28"/>
          <w:szCs w:val="28"/>
        </w:rPr>
      </w:pPr>
      <w:r>
        <w:rPr>
          <w:rFonts w:ascii="方正楷体简体" w:eastAsia="方正楷体简体" w:hAnsi="方正楷体简体" w:cs="方正楷体简体" w:hint="eastAsia"/>
          <w:sz w:val="28"/>
          <w:szCs w:val="28"/>
        </w:rPr>
        <w:fldChar w:fldCharType="begin"/>
      </w:r>
      <w:r w:rsidR="0008185F">
        <w:rPr>
          <w:rFonts w:ascii="方正楷体简体" w:eastAsia="方正楷体简体" w:hAnsi="方正楷体简体" w:cs="方正楷体简体" w:hint="eastAsia"/>
          <w:sz w:val="28"/>
          <w:szCs w:val="28"/>
        </w:rPr>
        <w:instrText xml:space="preserve">TOC \o "1-3" \h \u </w:instrText>
      </w:r>
      <w:r>
        <w:rPr>
          <w:rFonts w:ascii="方正楷体简体" w:eastAsia="方正楷体简体" w:hAnsi="方正楷体简体" w:cs="方正楷体简体" w:hint="eastAsia"/>
          <w:sz w:val="28"/>
          <w:szCs w:val="28"/>
        </w:rPr>
        <w:fldChar w:fldCharType="separate"/>
      </w:r>
      <w:hyperlink w:anchor="_Toc3881" w:history="1">
        <w:r w:rsidR="0008185F">
          <w:rPr>
            <w:rFonts w:ascii="方正楷体简体" w:eastAsia="方正楷体简体" w:hAnsi="方正楷体简体" w:cs="方正楷体简体" w:hint="eastAsia"/>
            <w:b/>
            <w:bCs/>
            <w:sz w:val="28"/>
            <w:szCs w:val="28"/>
          </w:rPr>
          <w:t>第一部分成华区人力资源和社会保障局概况</w:t>
        </w:r>
        <w:r w:rsidR="0008185F">
          <w:rPr>
            <w:rFonts w:ascii="方正楷体简体" w:eastAsia="方正楷体简体" w:hAnsi="方正楷体简体" w:cs="方正楷体简体" w:hint="eastAsia"/>
            <w:b/>
            <w:bCs/>
            <w:sz w:val="28"/>
            <w:szCs w:val="28"/>
          </w:rPr>
          <w:tab/>
        </w:r>
        <w:r>
          <w:rPr>
            <w:rFonts w:ascii="方正楷体简体" w:eastAsia="方正楷体简体" w:hAnsi="方正楷体简体" w:cs="方正楷体简体" w:hint="eastAsia"/>
            <w:b/>
            <w:bCs/>
            <w:sz w:val="28"/>
            <w:szCs w:val="28"/>
          </w:rPr>
          <w:fldChar w:fldCharType="begin"/>
        </w:r>
        <w:r w:rsidR="0008185F">
          <w:rPr>
            <w:rFonts w:ascii="方正楷体简体" w:eastAsia="方正楷体简体" w:hAnsi="方正楷体简体" w:cs="方正楷体简体" w:hint="eastAsia"/>
            <w:b/>
            <w:bCs/>
            <w:sz w:val="28"/>
            <w:szCs w:val="28"/>
          </w:rPr>
          <w:instrText xml:space="preserve"> PAGEREF _Toc3881 </w:instrText>
        </w:r>
        <w:r>
          <w:rPr>
            <w:rFonts w:ascii="方正楷体简体" w:eastAsia="方正楷体简体" w:hAnsi="方正楷体简体" w:cs="方正楷体简体" w:hint="eastAsia"/>
            <w:b/>
            <w:bCs/>
            <w:sz w:val="28"/>
            <w:szCs w:val="28"/>
          </w:rPr>
          <w:fldChar w:fldCharType="separate"/>
        </w:r>
        <w:r w:rsidR="0008185F">
          <w:rPr>
            <w:rFonts w:ascii="方正楷体简体" w:eastAsia="方正楷体简体" w:hAnsi="方正楷体简体" w:cs="方正楷体简体" w:hint="eastAsia"/>
            <w:b/>
            <w:bCs/>
            <w:sz w:val="28"/>
            <w:szCs w:val="28"/>
          </w:rPr>
          <w:t>1</w:t>
        </w:r>
        <w:r>
          <w:rPr>
            <w:rFonts w:ascii="方正楷体简体" w:eastAsia="方正楷体简体" w:hAnsi="方正楷体简体" w:cs="方正楷体简体" w:hint="eastAsia"/>
            <w:b/>
            <w:bCs/>
            <w:sz w:val="28"/>
            <w:szCs w:val="28"/>
          </w:rPr>
          <w:fldChar w:fldCharType="end"/>
        </w:r>
      </w:hyperlink>
    </w:p>
    <w:p w:rsidR="003C3423" w:rsidRDefault="0008185F">
      <w:pPr>
        <w:pStyle w:val="2"/>
        <w:tabs>
          <w:tab w:val="right" w:leader="dot" w:pos="8306"/>
        </w:tabs>
        <w:spacing w:line="500" w:lineRule="exact"/>
        <w:ind w:leftChars="0" w:left="0" w:firstLineChars="200" w:firstLine="560"/>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t>成华区人力资源和社会保障局</w:t>
      </w:r>
      <w:hyperlink w:anchor="_Toc30151" w:history="1">
        <w:r>
          <w:rPr>
            <w:rFonts w:ascii="方正楷体简体" w:eastAsia="方正楷体简体" w:hAnsi="方正楷体简体" w:cs="方正楷体简体" w:hint="eastAsia"/>
            <w:sz w:val="28"/>
            <w:szCs w:val="28"/>
          </w:rPr>
          <w:t>2018</w:t>
        </w:r>
        <w:r>
          <w:rPr>
            <w:rFonts w:ascii="方正楷体简体" w:eastAsia="方正楷体简体" w:hAnsi="方正楷体简体" w:cs="方正楷体简体" w:hint="eastAsia"/>
            <w:sz w:val="28"/>
            <w:szCs w:val="28"/>
          </w:rPr>
          <w:t>年部门预算</w:t>
        </w:r>
        <w:r>
          <w:rPr>
            <w:rFonts w:ascii="方正楷体简体" w:eastAsia="方正楷体简体" w:hAnsi="方正楷体简体" w:cs="方正楷体简体" w:hint="eastAsia"/>
            <w:sz w:val="28"/>
            <w:szCs w:val="28"/>
          </w:rPr>
          <w:t>概况</w:t>
        </w:r>
        <w:r>
          <w:rPr>
            <w:rFonts w:ascii="方正楷体简体" w:eastAsia="方正楷体简体" w:hAnsi="方正楷体简体" w:cs="方正楷体简体" w:hint="eastAsia"/>
            <w:sz w:val="28"/>
            <w:szCs w:val="28"/>
          </w:rPr>
          <w:tab/>
        </w:r>
        <w:r w:rsidR="003C3423">
          <w:rPr>
            <w:rFonts w:ascii="方正楷体简体" w:eastAsia="方正楷体简体" w:hAnsi="方正楷体简体" w:cs="方正楷体简体" w:hint="eastAsia"/>
            <w:sz w:val="28"/>
            <w:szCs w:val="28"/>
          </w:rPr>
          <w:fldChar w:fldCharType="begin"/>
        </w:r>
        <w:r>
          <w:rPr>
            <w:rFonts w:ascii="方正楷体简体" w:eastAsia="方正楷体简体" w:hAnsi="方正楷体简体" w:cs="方正楷体简体" w:hint="eastAsia"/>
            <w:sz w:val="28"/>
            <w:szCs w:val="28"/>
          </w:rPr>
          <w:instrText xml:space="preserve"> PAGEREF _Toc30151 </w:instrText>
        </w:r>
        <w:r w:rsidR="003C3423">
          <w:rPr>
            <w:rFonts w:ascii="方正楷体简体" w:eastAsia="方正楷体简体" w:hAnsi="方正楷体简体" w:cs="方正楷体简体" w:hint="eastAsia"/>
            <w:sz w:val="28"/>
            <w:szCs w:val="28"/>
          </w:rPr>
          <w:fldChar w:fldCharType="separate"/>
        </w:r>
        <w:r>
          <w:rPr>
            <w:rFonts w:ascii="方正楷体简体" w:eastAsia="方正楷体简体" w:hAnsi="方正楷体简体" w:cs="方正楷体简体" w:hint="eastAsia"/>
            <w:sz w:val="28"/>
            <w:szCs w:val="28"/>
          </w:rPr>
          <w:t>2</w:t>
        </w:r>
        <w:r w:rsidR="003C3423">
          <w:rPr>
            <w:rFonts w:ascii="方正楷体简体" w:eastAsia="方正楷体简体" w:hAnsi="方正楷体简体" w:cs="方正楷体简体" w:hint="eastAsia"/>
            <w:sz w:val="28"/>
            <w:szCs w:val="28"/>
          </w:rPr>
          <w:fldChar w:fldCharType="end"/>
        </w:r>
      </w:hyperlink>
    </w:p>
    <w:p w:rsidR="003C3423" w:rsidRDefault="003C3423">
      <w:pPr>
        <w:pStyle w:val="1"/>
        <w:tabs>
          <w:tab w:val="right" w:leader="dot" w:pos="8306"/>
        </w:tabs>
        <w:spacing w:line="500" w:lineRule="exact"/>
        <w:rPr>
          <w:rFonts w:ascii="方正楷体简体" w:eastAsia="方正楷体简体" w:hAnsi="方正楷体简体" w:cs="方正楷体简体"/>
          <w:b/>
          <w:bCs/>
          <w:sz w:val="28"/>
          <w:szCs w:val="28"/>
        </w:rPr>
      </w:pPr>
      <w:hyperlink w:anchor="_Toc30586" w:history="1">
        <w:r w:rsidR="0008185F">
          <w:rPr>
            <w:rFonts w:ascii="方正楷体简体" w:eastAsia="方正楷体简体" w:hAnsi="方正楷体简体" w:cs="方正楷体简体" w:hint="eastAsia"/>
            <w:b/>
            <w:bCs/>
            <w:sz w:val="28"/>
            <w:szCs w:val="28"/>
          </w:rPr>
          <w:t>第二部分</w:t>
        </w:r>
        <w:r w:rsidR="0008185F">
          <w:rPr>
            <w:rFonts w:ascii="方正楷体简体" w:eastAsia="方正楷体简体" w:hAnsi="方正楷体简体" w:cs="方正楷体简体" w:hint="eastAsia"/>
            <w:b/>
            <w:bCs/>
            <w:spacing w:val="-6"/>
            <w:sz w:val="28"/>
            <w:szCs w:val="28"/>
          </w:rPr>
          <w:t>成华区人力资源和社会保障局</w:t>
        </w:r>
        <w:r w:rsidR="0008185F">
          <w:rPr>
            <w:rFonts w:ascii="方正楷体简体" w:eastAsia="方正楷体简体" w:hAnsi="方正楷体简体" w:cs="方正楷体简体" w:hint="eastAsia"/>
            <w:b/>
            <w:bCs/>
            <w:spacing w:val="-6"/>
            <w:sz w:val="28"/>
            <w:szCs w:val="28"/>
          </w:rPr>
          <w:t>2018</w:t>
        </w:r>
        <w:r w:rsidR="0008185F">
          <w:rPr>
            <w:rFonts w:ascii="方正楷体简体" w:eastAsia="方正楷体简体" w:hAnsi="方正楷体简体" w:cs="方正楷体简体" w:hint="eastAsia"/>
            <w:b/>
            <w:bCs/>
            <w:spacing w:val="-6"/>
            <w:sz w:val="28"/>
            <w:szCs w:val="28"/>
          </w:rPr>
          <w:t>年部门预算情况说明</w:t>
        </w:r>
        <w:r w:rsidR="0008185F">
          <w:rPr>
            <w:rFonts w:ascii="方正楷体简体" w:eastAsia="方正楷体简体" w:hAnsi="方正楷体简体" w:cs="方正楷体简体" w:hint="eastAsia"/>
            <w:b/>
            <w:bCs/>
            <w:sz w:val="28"/>
            <w:szCs w:val="28"/>
          </w:rPr>
          <w:tab/>
        </w:r>
        <w:r>
          <w:rPr>
            <w:rFonts w:ascii="方正楷体简体" w:eastAsia="方正楷体简体" w:hAnsi="方正楷体简体" w:cs="方正楷体简体" w:hint="eastAsia"/>
            <w:b/>
            <w:bCs/>
            <w:sz w:val="28"/>
            <w:szCs w:val="28"/>
          </w:rPr>
          <w:fldChar w:fldCharType="begin"/>
        </w:r>
        <w:r w:rsidR="0008185F">
          <w:rPr>
            <w:rFonts w:ascii="方正楷体简体" w:eastAsia="方正楷体简体" w:hAnsi="方正楷体简体" w:cs="方正楷体简体" w:hint="eastAsia"/>
            <w:b/>
            <w:bCs/>
            <w:sz w:val="28"/>
            <w:szCs w:val="28"/>
          </w:rPr>
          <w:instrText xml:space="preserve"> PAGEREF _Toc30586 </w:instrText>
        </w:r>
        <w:r>
          <w:rPr>
            <w:rFonts w:ascii="方正楷体简体" w:eastAsia="方正楷体简体" w:hAnsi="方正楷体简体" w:cs="方正楷体简体" w:hint="eastAsia"/>
            <w:b/>
            <w:bCs/>
            <w:sz w:val="28"/>
            <w:szCs w:val="28"/>
          </w:rPr>
          <w:fldChar w:fldCharType="separate"/>
        </w:r>
        <w:r w:rsidR="0008185F">
          <w:rPr>
            <w:rFonts w:ascii="方正楷体简体" w:eastAsia="方正楷体简体" w:hAnsi="方正楷体简体" w:cs="方正楷体简体" w:hint="eastAsia"/>
            <w:b/>
            <w:bCs/>
            <w:sz w:val="28"/>
            <w:szCs w:val="28"/>
          </w:rPr>
          <w:t>6</w:t>
        </w:r>
        <w:r>
          <w:rPr>
            <w:rFonts w:ascii="方正楷体简体" w:eastAsia="方正楷体简体" w:hAnsi="方正楷体简体" w:cs="方正楷体简体" w:hint="eastAsia"/>
            <w:b/>
            <w:bCs/>
            <w:sz w:val="28"/>
            <w:szCs w:val="28"/>
          </w:rPr>
          <w:fldChar w:fldCharType="end"/>
        </w:r>
      </w:hyperlink>
    </w:p>
    <w:p w:rsidR="003C3423" w:rsidRDefault="003C3423">
      <w:pPr>
        <w:pStyle w:val="2"/>
        <w:tabs>
          <w:tab w:val="right" w:leader="dot" w:pos="8306"/>
        </w:tabs>
        <w:spacing w:line="500" w:lineRule="exact"/>
        <w:ind w:leftChars="0" w:left="0" w:firstLineChars="200" w:firstLine="560"/>
        <w:rPr>
          <w:rFonts w:ascii="方正楷体简体" w:eastAsia="方正楷体简体" w:hAnsi="方正楷体简体" w:cs="方正楷体简体"/>
          <w:sz w:val="28"/>
          <w:szCs w:val="28"/>
        </w:rPr>
      </w:pPr>
      <w:hyperlink w:anchor="_Toc19376" w:history="1">
        <w:r w:rsidR="0008185F">
          <w:rPr>
            <w:rFonts w:ascii="方正楷体简体" w:eastAsia="方正楷体简体" w:hAnsi="方正楷体简体" w:cs="方正楷体简体" w:hint="eastAsia"/>
            <w:sz w:val="28"/>
            <w:szCs w:val="28"/>
          </w:rPr>
          <w:t>成华区人力资源和社会保障局</w:t>
        </w:r>
        <w:r w:rsidR="0008185F">
          <w:rPr>
            <w:rFonts w:ascii="方正楷体简体" w:eastAsia="方正楷体简体" w:hAnsi="方正楷体简体" w:cs="方正楷体简体" w:hint="eastAsia"/>
            <w:sz w:val="28"/>
            <w:szCs w:val="28"/>
          </w:rPr>
          <w:t>2018</w:t>
        </w:r>
        <w:r w:rsidR="0008185F">
          <w:rPr>
            <w:rFonts w:ascii="方正楷体简体" w:eastAsia="方正楷体简体" w:hAnsi="方正楷体简体" w:cs="方正楷体简体" w:hint="eastAsia"/>
            <w:sz w:val="28"/>
            <w:szCs w:val="28"/>
          </w:rPr>
          <w:t>年部门预算情况说明</w:t>
        </w:r>
        <w:r w:rsidR="0008185F">
          <w:rPr>
            <w:rFonts w:ascii="方正楷体简体" w:eastAsia="方正楷体简体" w:hAnsi="方正楷体简体" w:cs="方正楷体简体" w:hint="eastAsia"/>
            <w:sz w:val="28"/>
            <w:szCs w:val="28"/>
          </w:rPr>
          <w:tab/>
        </w:r>
        <w:r>
          <w:rPr>
            <w:rFonts w:ascii="方正楷体简体" w:eastAsia="方正楷体简体" w:hAnsi="方正楷体简体" w:cs="方正楷体简体" w:hint="eastAsia"/>
            <w:sz w:val="28"/>
            <w:szCs w:val="28"/>
          </w:rPr>
          <w:fldChar w:fldCharType="begin"/>
        </w:r>
        <w:r w:rsidR="0008185F">
          <w:rPr>
            <w:rFonts w:ascii="方正楷体简体" w:eastAsia="方正楷体简体" w:hAnsi="方正楷体简体" w:cs="方正楷体简体" w:hint="eastAsia"/>
            <w:sz w:val="28"/>
            <w:szCs w:val="28"/>
          </w:rPr>
          <w:instrText xml:space="preserve"> PAGEREF _Toc19376 </w:instrText>
        </w:r>
        <w:r>
          <w:rPr>
            <w:rFonts w:ascii="方正楷体简体" w:eastAsia="方正楷体简体" w:hAnsi="方正楷体简体" w:cs="方正楷体简体" w:hint="eastAsia"/>
            <w:sz w:val="28"/>
            <w:szCs w:val="28"/>
          </w:rPr>
          <w:fldChar w:fldCharType="separate"/>
        </w:r>
        <w:r w:rsidR="0008185F">
          <w:rPr>
            <w:rFonts w:ascii="方正楷体简体" w:eastAsia="方正楷体简体" w:hAnsi="方正楷体简体" w:cs="方正楷体简体" w:hint="eastAsia"/>
            <w:sz w:val="28"/>
            <w:szCs w:val="28"/>
          </w:rPr>
          <w:t>7</w:t>
        </w:r>
        <w:r>
          <w:rPr>
            <w:rFonts w:ascii="方正楷体简体" w:eastAsia="方正楷体简体" w:hAnsi="方正楷体简体" w:cs="方正楷体简体" w:hint="eastAsia"/>
            <w:sz w:val="28"/>
            <w:szCs w:val="28"/>
          </w:rPr>
          <w:fldChar w:fldCharType="end"/>
        </w:r>
      </w:hyperlink>
    </w:p>
    <w:p w:rsidR="003C3423" w:rsidRDefault="003C3423">
      <w:pPr>
        <w:pStyle w:val="1"/>
        <w:tabs>
          <w:tab w:val="right" w:leader="dot" w:pos="8306"/>
        </w:tabs>
        <w:spacing w:line="500" w:lineRule="exact"/>
        <w:rPr>
          <w:rFonts w:ascii="方正楷体简体" w:eastAsia="方正楷体简体" w:hAnsi="方正楷体简体" w:cs="方正楷体简体"/>
          <w:b/>
          <w:bCs/>
          <w:sz w:val="28"/>
          <w:szCs w:val="28"/>
        </w:rPr>
      </w:pPr>
      <w:hyperlink w:anchor="_Toc4276" w:history="1">
        <w:r w:rsidR="0008185F">
          <w:rPr>
            <w:rFonts w:ascii="方正楷体简体" w:eastAsia="方正楷体简体" w:hAnsi="方正楷体简体" w:cs="方正楷体简体" w:hint="eastAsia"/>
            <w:b/>
            <w:bCs/>
            <w:sz w:val="28"/>
            <w:szCs w:val="28"/>
          </w:rPr>
          <w:t>第三部分</w:t>
        </w:r>
        <w:r w:rsidR="0008185F">
          <w:rPr>
            <w:rFonts w:ascii="方正楷体简体" w:eastAsia="方正楷体简体" w:hAnsi="方正楷体简体" w:cs="方正楷体简体" w:hint="eastAsia"/>
            <w:b/>
            <w:bCs/>
            <w:sz w:val="28"/>
            <w:szCs w:val="28"/>
          </w:rPr>
          <w:t xml:space="preserve"> </w:t>
        </w:r>
        <w:r w:rsidR="0008185F">
          <w:rPr>
            <w:rFonts w:ascii="方正楷体简体" w:eastAsia="方正楷体简体" w:hAnsi="方正楷体简体" w:cs="方正楷体简体" w:hint="eastAsia"/>
            <w:b/>
            <w:bCs/>
            <w:sz w:val="28"/>
            <w:szCs w:val="28"/>
          </w:rPr>
          <w:t>名词解释</w:t>
        </w:r>
        <w:r w:rsidR="0008185F">
          <w:rPr>
            <w:rFonts w:ascii="方正楷体简体" w:eastAsia="方正楷体简体" w:hAnsi="方正楷体简体" w:cs="方正楷体简体" w:hint="eastAsia"/>
            <w:b/>
            <w:bCs/>
            <w:sz w:val="28"/>
            <w:szCs w:val="28"/>
          </w:rPr>
          <w:tab/>
        </w:r>
        <w:r>
          <w:rPr>
            <w:rFonts w:ascii="方正楷体简体" w:eastAsia="方正楷体简体" w:hAnsi="方正楷体简体" w:cs="方正楷体简体" w:hint="eastAsia"/>
            <w:b/>
            <w:bCs/>
            <w:sz w:val="28"/>
            <w:szCs w:val="28"/>
          </w:rPr>
          <w:fldChar w:fldCharType="begin"/>
        </w:r>
        <w:r w:rsidR="0008185F">
          <w:rPr>
            <w:rFonts w:ascii="方正楷体简体" w:eastAsia="方正楷体简体" w:hAnsi="方正楷体简体" w:cs="方正楷体简体" w:hint="eastAsia"/>
            <w:b/>
            <w:bCs/>
            <w:sz w:val="28"/>
            <w:szCs w:val="28"/>
          </w:rPr>
          <w:instrText xml:space="preserve"> PAGEREF _Toc4276 </w:instrText>
        </w:r>
        <w:r>
          <w:rPr>
            <w:rFonts w:ascii="方正楷体简体" w:eastAsia="方正楷体简体" w:hAnsi="方正楷体简体" w:cs="方正楷体简体" w:hint="eastAsia"/>
            <w:b/>
            <w:bCs/>
            <w:sz w:val="28"/>
            <w:szCs w:val="28"/>
          </w:rPr>
          <w:fldChar w:fldCharType="separate"/>
        </w:r>
        <w:r w:rsidR="0008185F">
          <w:rPr>
            <w:rFonts w:ascii="方正楷体简体" w:eastAsia="方正楷体简体" w:hAnsi="方正楷体简体" w:cs="方正楷体简体" w:hint="eastAsia"/>
            <w:b/>
            <w:bCs/>
            <w:sz w:val="28"/>
            <w:szCs w:val="28"/>
          </w:rPr>
          <w:t>14</w:t>
        </w:r>
        <w:r>
          <w:rPr>
            <w:rFonts w:ascii="方正楷体简体" w:eastAsia="方正楷体简体" w:hAnsi="方正楷体简体" w:cs="方正楷体简体" w:hint="eastAsia"/>
            <w:b/>
            <w:bCs/>
            <w:sz w:val="28"/>
            <w:szCs w:val="28"/>
          </w:rPr>
          <w:fldChar w:fldCharType="end"/>
        </w:r>
      </w:hyperlink>
    </w:p>
    <w:p w:rsidR="003C3423" w:rsidRDefault="003C3423">
      <w:pPr>
        <w:pStyle w:val="2"/>
        <w:tabs>
          <w:tab w:val="right" w:leader="dot" w:pos="8306"/>
        </w:tabs>
        <w:spacing w:line="500" w:lineRule="exact"/>
        <w:ind w:leftChars="0" w:left="0" w:firstLineChars="200" w:firstLine="560"/>
        <w:rPr>
          <w:rFonts w:ascii="方正楷体简体" w:eastAsia="方正楷体简体" w:hAnsi="方正楷体简体" w:cs="方正楷体简体"/>
          <w:sz w:val="28"/>
          <w:szCs w:val="28"/>
        </w:rPr>
      </w:pPr>
      <w:hyperlink w:anchor="_Toc12286" w:history="1">
        <w:r w:rsidR="0008185F">
          <w:rPr>
            <w:rFonts w:ascii="方正楷体简体" w:eastAsia="方正楷体简体" w:hAnsi="方正楷体简体" w:cs="方正楷体简体" w:hint="eastAsia"/>
            <w:sz w:val="28"/>
            <w:szCs w:val="28"/>
          </w:rPr>
          <w:t>成华区人力资源和社会保障局</w:t>
        </w:r>
        <w:r w:rsidR="0008185F">
          <w:rPr>
            <w:rFonts w:ascii="方正楷体简体" w:eastAsia="方正楷体简体" w:hAnsi="方正楷体简体" w:cs="方正楷体简体" w:hint="eastAsia"/>
            <w:sz w:val="28"/>
            <w:szCs w:val="28"/>
          </w:rPr>
          <w:t>2018</w:t>
        </w:r>
        <w:r w:rsidR="0008185F">
          <w:rPr>
            <w:rFonts w:ascii="方正楷体简体" w:eastAsia="方正楷体简体" w:hAnsi="方正楷体简体" w:cs="方正楷体简体" w:hint="eastAsia"/>
            <w:sz w:val="28"/>
            <w:szCs w:val="28"/>
          </w:rPr>
          <w:t>年部门预算名词解释</w:t>
        </w:r>
        <w:r w:rsidR="0008185F">
          <w:rPr>
            <w:rFonts w:ascii="方正楷体简体" w:eastAsia="方正楷体简体" w:hAnsi="方正楷体简体" w:cs="方正楷体简体" w:hint="eastAsia"/>
            <w:sz w:val="28"/>
            <w:szCs w:val="28"/>
          </w:rPr>
          <w:tab/>
        </w:r>
        <w:r>
          <w:rPr>
            <w:rFonts w:ascii="方正楷体简体" w:eastAsia="方正楷体简体" w:hAnsi="方正楷体简体" w:cs="方正楷体简体" w:hint="eastAsia"/>
            <w:sz w:val="28"/>
            <w:szCs w:val="28"/>
          </w:rPr>
          <w:fldChar w:fldCharType="begin"/>
        </w:r>
        <w:r w:rsidR="0008185F">
          <w:rPr>
            <w:rFonts w:ascii="方正楷体简体" w:eastAsia="方正楷体简体" w:hAnsi="方正楷体简体" w:cs="方正楷体简体" w:hint="eastAsia"/>
            <w:sz w:val="28"/>
            <w:szCs w:val="28"/>
          </w:rPr>
          <w:instrText xml:space="preserve"> PAGEREF </w:instrText>
        </w:r>
        <w:r w:rsidR="0008185F">
          <w:rPr>
            <w:rFonts w:ascii="方正楷体简体" w:eastAsia="方正楷体简体" w:hAnsi="方正楷体简体" w:cs="方正楷体简体" w:hint="eastAsia"/>
            <w:sz w:val="28"/>
            <w:szCs w:val="28"/>
          </w:rPr>
          <w:instrText xml:space="preserve">_Toc12286 </w:instrText>
        </w:r>
        <w:r>
          <w:rPr>
            <w:rFonts w:ascii="方正楷体简体" w:eastAsia="方正楷体简体" w:hAnsi="方正楷体简体" w:cs="方正楷体简体" w:hint="eastAsia"/>
            <w:sz w:val="28"/>
            <w:szCs w:val="28"/>
          </w:rPr>
          <w:fldChar w:fldCharType="separate"/>
        </w:r>
        <w:r w:rsidR="0008185F">
          <w:rPr>
            <w:rFonts w:ascii="方正楷体简体" w:eastAsia="方正楷体简体" w:hAnsi="方正楷体简体" w:cs="方正楷体简体" w:hint="eastAsia"/>
            <w:sz w:val="28"/>
            <w:szCs w:val="28"/>
          </w:rPr>
          <w:t>15</w:t>
        </w:r>
        <w:r>
          <w:rPr>
            <w:rFonts w:ascii="方正楷体简体" w:eastAsia="方正楷体简体" w:hAnsi="方正楷体简体" w:cs="方正楷体简体" w:hint="eastAsia"/>
            <w:sz w:val="28"/>
            <w:szCs w:val="28"/>
          </w:rPr>
          <w:fldChar w:fldCharType="end"/>
        </w:r>
      </w:hyperlink>
    </w:p>
    <w:p w:rsidR="003C3423" w:rsidRDefault="003C3423">
      <w:pPr>
        <w:pStyle w:val="1"/>
        <w:tabs>
          <w:tab w:val="right" w:leader="dot" w:pos="8306"/>
        </w:tabs>
        <w:spacing w:line="500" w:lineRule="exact"/>
        <w:rPr>
          <w:rFonts w:ascii="方正楷体简体" w:eastAsia="方正楷体简体" w:hAnsi="方正楷体简体" w:cs="方正楷体简体"/>
          <w:b/>
          <w:bCs/>
          <w:sz w:val="28"/>
          <w:szCs w:val="28"/>
        </w:rPr>
      </w:pPr>
      <w:hyperlink w:anchor="_Toc3196" w:history="1">
        <w:r w:rsidR="0008185F">
          <w:rPr>
            <w:rFonts w:ascii="方正楷体简体" w:eastAsia="方正楷体简体" w:hAnsi="方正楷体简体" w:cs="方正楷体简体" w:hint="eastAsia"/>
            <w:b/>
            <w:bCs/>
            <w:sz w:val="28"/>
            <w:szCs w:val="28"/>
          </w:rPr>
          <w:t>第四部分</w:t>
        </w:r>
        <w:r w:rsidR="0008185F">
          <w:rPr>
            <w:rFonts w:ascii="方正楷体简体" w:eastAsia="方正楷体简体" w:hAnsi="方正楷体简体" w:cs="方正楷体简体" w:hint="eastAsia"/>
            <w:b/>
            <w:bCs/>
            <w:sz w:val="28"/>
            <w:szCs w:val="28"/>
          </w:rPr>
          <w:t xml:space="preserve"> 2018</w:t>
        </w:r>
        <w:r w:rsidR="0008185F">
          <w:rPr>
            <w:rFonts w:ascii="方正楷体简体" w:eastAsia="方正楷体简体" w:hAnsi="方正楷体简体" w:cs="方正楷体简体" w:hint="eastAsia"/>
            <w:b/>
            <w:bCs/>
            <w:sz w:val="28"/>
            <w:szCs w:val="28"/>
          </w:rPr>
          <w:t>年部门预算</w:t>
        </w:r>
        <w:r w:rsidR="0008185F">
          <w:rPr>
            <w:rFonts w:ascii="方正楷体简体" w:eastAsia="方正楷体简体" w:hAnsi="方正楷体简体" w:cs="方正楷体简体" w:hint="eastAsia"/>
            <w:b/>
            <w:bCs/>
            <w:sz w:val="28"/>
            <w:szCs w:val="28"/>
          </w:rPr>
          <w:tab/>
        </w:r>
        <w:r>
          <w:rPr>
            <w:rFonts w:ascii="方正楷体简体" w:eastAsia="方正楷体简体" w:hAnsi="方正楷体简体" w:cs="方正楷体简体" w:hint="eastAsia"/>
            <w:b/>
            <w:bCs/>
            <w:sz w:val="28"/>
            <w:szCs w:val="28"/>
          </w:rPr>
          <w:fldChar w:fldCharType="begin"/>
        </w:r>
        <w:r w:rsidR="0008185F">
          <w:rPr>
            <w:rFonts w:ascii="方正楷体简体" w:eastAsia="方正楷体简体" w:hAnsi="方正楷体简体" w:cs="方正楷体简体" w:hint="eastAsia"/>
            <w:b/>
            <w:bCs/>
            <w:sz w:val="28"/>
            <w:szCs w:val="28"/>
          </w:rPr>
          <w:instrText xml:space="preserve"> PAGEREF _Toc3196 </w:instrText>
        </w:r>
        <w:r>
          <w:rPr>
            <w:rFonts w:ascii="方正楷体简体" w:eastAsia="方正楷体简体" w:hAnsi="方正楷体简体" w:cs="方正楷体简体" w:hint="eastAsia"/>
            <w:b/>
            <w:bCs/>
            <w:sz w:val="28"/>
            <w:szCs w:val="28"/>
          </w:rPr>
          <w:fldChar w:fldCharType="separate"/>
        </w:r>
        <w:r w:rsidR="0008185F">
          <w:rPr>
            <w:rFonts w:ascii="方正楷体简体" w:eastAsia="方正楷体简体" w:hAnsi="方正楷体简体" w:cs="方正楷体简体" w:hint="eastAsia"/>
            <w:b/>
            <w:bCs/>
            <w:sz w:val="28"/>
            <w:szCs w:val="28"/>
          </w:rPr>
          <w:t>19</w:t>
        </w:r>
        <w:r>
          <w:rPr>
            <w:rFonts w:ascii="方正楷体简体" w:eastAsia="方正楷体简体" w:hAnsi="方正楷体简体" w:cs="方正楷体简体" w:hint="eastAsia"/>
            <w:b/>
            <w:bCs/>
            <w:sz w:val="28"/>
            <w:szCs w:val="28"/>
          </w:rPr>
          <w:fldChar w:fldCharType="end"/>
        </w:r>
      </w:hyperlink>
    </w:p>
    <w:p w:rsidR="003C3423" w:rsidRDefault="003C3423">
      <w:pPr>
        <w:pStyle w:val="2"/>
        <w:tabs>
          <w:tab w:val="right" w:leader="dot" w:pos="8306"/>
        </w:tabs>
        <w:spacing w:line="500" w:lineRule="exact"/>
        <w:ind w:leftChars="0" w:left="0" w:firstLineChars="200" w:firstLine="560"/>
        <w:rPr>
          <w:rFonts w:ascii="方正楷体简体" w:eastAsia="方正楷体简体" w:hAnsi="方正楷体简体" w:cs="方正楷体简体"/>
          <w:sz w:val="28"/>
          <w:szCs w:val="28"/>
        </w:rPr>
      </w:pPr>
      <w:hyperlink w:anchor="_Toc4326" w:history="1">
        <w:r w:rsidR="0008185F">
          <w:rPr>
            <w:rFonts w:ascii="方正楷体简体" w:eastAsia="方正楷体简体" w:hAnsi="方正楷体简体" w:cs="方正楷体简体" w:hint="eastAsia"/>
            <w:bCs/>
            <w:kern w:val="0"/>
            <w:sz w:val="28"/>
            <w:szCs w:val="28"/>
          </w:rPr>
          <w:t>部门预算收支总表</w:t>
        </w:r>
        <w:r w:rsidR="0008185F">
          <w:rPr>
            <w:rFonts w:ascii="方正楷体简体" w:eastAsia="方正楷体简体" w:hAnsi="方正楷体简体" w:cs="方正楷体简体" w:hint="eastAsia"/>
            <w:sz w:val="28"/>
            <w:szCs w:val="28"/>
          </w:rPr>
          <w:tab/>
        </w:r>
        <w:r>
          <w:rPr>
            <w:rFonts w:ascii="方正楷体简体" w:eastAsia="方正楷体简体" w:hAnsi="方正楷体简体" w:cs="方正楷体简体" w:hint="eastAsia"/>
            <w:sz w:val="28"/>
            <w:szCs w:val="28"/>
          </w:rPr>
          <w:fldChar w:fldCharType="begin"/>
        </w:r>
        <w:r w:rsidR="0008185F">
          <w:rPr>
            <w:rFonts w:ascii="方正楷体简体" w:eastAsia="方正楷体简体" w:hAnsi="方正楷体简体" w:cs="方正楷体简体" w:hint="eastAsia"/>
            <w:sz w:val="28"/>
            <w:szCs w:val="28"/>
          </w:rPr>
          <w:instrText xml:space="preserve"> PAGEREF _Toc4326 </w:instrText>
        </w:r>
        <w:r>
          <w:rPr>
            <w:rFonts w:ascii="方正楷体简体" w:eastAsia="方正楷体简体" w:hAnsi="方正楷体简体" w:cs="方正楷体简体" w:hint="eastAsia"/>
            <w:sz w:val="28"/>
            <w:szCs w:val="28"/>
          </w:rPr>
          <w:fldChar w:fldCharType="separate"/>
        </w:r>
        <w:r w:rsidR="0008185F">
          <w:rPr>
            <w:rFonts w:ascii="方正楷体简体" w:eastAsia="方正楷体简体" w:hAnsi="方正楷体简体" w:cs="方正楷体简体" w:hint="eastAsia"/>
            <w:sz w:val="28"/>
            <w:szCs w:val="28"/>
          </w:rPr>
          <w:t>21</w:t>
        </w:r>
        <w:r>
          <w:rPr>
            <w:rFonts w:ascii="方正楷体简体" w:eastAsia="方正楷体简体" w:hAnsi="方正楷体简体" w:cs="方正楷体简体" w:hint="eastAsia"/>
            <w:sz w:val="28"/>
            <w:szCs w:val="28"/>
          </w:rPr>
          <w:fldChar w:fldCharType="end"/>
        </w:r>
      </w:hyperlink>
    </w:p>
    <w:p w:rsidR="003C3423" w:rsidRDefault="003C3423">
      <w:pPr>
        <w:pStyle w:val="2"/>
        <w:tabs>
          <w:tab w:val="right" w:leader="dot" w:pos="8306"/>
        </w:tabs>
        <w:spacing w:line="500" w:lineRule="exact"/>
        <w:ind w:leftChars="0" w:left="0" w:firstLineChars="200" w:firstLine="560"/>
        <w:rPr>
          <w:rFonts w:ascii="方正楷体简体" w:eastAsia="方正楷体简体" w:hAnsi="方正楷体简体" w:cs="方正楷体简体"/>
          <w:sz w:val="28"/>
          <w:szCs w:val="28"/>
        </w:rPr>
      </w:pPr>
      <w:hyperlink w:anchor="_Toc26579" w:history="1">
        <w:r w:rsidR="0008185F">
          <w:rPr>
            <w:rFonts w:ascii="方正楷体简体" w:eastAsia="方正楷体简体" w:hAnsi="方正楷体简体" w:cs="方正楷体简体" w:hint="eastAsia"/>
            <w:bCs/>
            <w:kern w:val="0"/>
            <w:sz w:val="28"/>
            <w:szCs w:val="28"/>
          </w:rPr>
          <w:t>部门收入总表</w:t>
        </w:r>
        <w:r w:rsidR="0008185F">
          <w:rPr>
            <w:rFonts w:ascii="方正楷体简体" w:eastAsia="方正楷体简体" w:hAnsi="方正楷体简体" w:cs="方正楷体简体" w:hint="eastAsia"/>
            <w:sz w:val="28"/>
            <w:szCs w:val="28"/>
          </w:rPr>
          <w:tab/>
        </w:r>
        <w:r>
          <w:rPr>
            <w:rFonts w:ascii="方正楷体简体" w:eastAsia="方正楷体简体" w:hAnsi="方正楷体简体" w:cs="方正楷体简体" w:hint="eastAsia"/>
            <w:sz w:val="28"/>
            <w:szCs w:val="28"/>
          </w:rPr>
          <w:fldChar w:fldCharType="begin"/>
        </w:r>
        <w:r w:rsidR="0008185F">
          <w:rPr>
            <w:rFonts w:ascii="方正楷体简体" w:eastAsia="方正楷体简体" w:hAnsi="方正楷体简体" w:cs="方正楷体简体" w:hint="eastAsia"/>
            <w:sz w:val="28"/>
            <w:szCs w:val="28"/>
          </w:rPr>
          <w:instrText xml:space="preserve"> PAGEREF _Toc26579 </w:instrText>
        </w:r>
        <w:r>
          <w:rPr>
            <w:rFonts w:ascii="方正楷体简体" w:eastAsia="方正楷体简体" w:hAnsi="方正楷体简体" w:cs="方正楷体简体" w:hint="eastAsia"/>
            <w:sz w:val="28"/>
            <w:szCs w:val="28"/>
          </w:rPr>
          <w:fldChar w:fldCharType="separate"/>
        </w:r>
        <w:r w:rsidR="0008185F">
          <w:rPr>
            <w:rFonts w:ascii="方正楷体简体" w:eastAsia="方正楷体简体" w:hAnsi="方正楷体简体" w:cs="方正楷体简体" w:hint="eastAsia"/>
            <w:sz w:val="28"/>
            <w:szCs w:val="28"/>
          </w:rPr>
          <w:t>24</w:t>
        </w:r>
        <w:r>
          <w:rPr>
            <w:rFonts w:ascii="方正楷体简体" w:eastAsia="方正楷体简体" w:hAnsi="方正楷体简体" w:cs="方正楷体简体" w:hint="eastAsia"/>
            <w:sz w:val="28"/>
            <w:szCs w:val="28"/>
          </w:rPr>
          <w:fldChar w:fldCharType="end"/>
        </w:r>
      </w:hyperlink>
    </w:p>
    <w:p w:rsidR="003C3423" w:rsidRDefault="003C3423">
      <w:pPr>
        <w:pStyle w:val="2"/>
        <w:tabs>
          <w:tab w:val="right" w:leader="dot" w:pos="8306"/>
        </w:tabs>
        <w:spacing w:line="500" w:lineRule="exact"/>
        <w:ind w:leftChars="0" w:left="0" w:firstLineChars="200" w:firstLine="560"/>
        <w:rPr>
          <w:rFonts w:ascii="方正楷体简体" w:eastAsia="方正楷体简体" w:hAnsi="方正楷体简体" w:cs="方正楷体简体"/>
          <w:sz w:val="28"/>
          <w:szCs w:val="28"/>
        </w:rPr>
      </w:pPr>
      <w:hyperlink w:anchor="_Toc20582" w:history="1">
        <w:r w:rsidR="0008185F">
          <w:rPr>
            <w:rFonts w:ascii="方正楷体简体" w:eastAsia="方正楷体简体" w:hAnsi="方正楷体简体" w:cs="方正楷体简体" w:hint="eastAsia"/>
            <w:bCs/>
            <w:kern w:val="0"/>
            <w:sz w:val="28"/>
            <w:szCs w:val="28"/>
            <w:lang/>
          </w:rPr>
          <w:t>部门支出总表</w:t>
        </w:r>
        <w:r w:rsidR="0008185F">
          <w:rPr>
            <w:rFonts w:ascii="方正楷体简体" w:eastAsia="方正楷体简体" w:hAnsi="方正楷体简体" w:cs="方正楷体简体" w:hint="eastAsia"/>
            <w:sz w:val="28"/>
            <w:szCs w:val="28"/>
          </w:rPr>
          <w:tab/>
        </w:r>
        <w:r>
          <w:rPr>
            <w:rFonts w:ascii="方正楷体简体" w:eastAsia="方正楷体简体" w:hAnsi="方正楷体简体" w:cs="方正楷体简体" w:hint="eastAsia"/>
            <w:sz w:val="28"/>
            <w:szCs w:val="28"/>
          </w:rPr>
          <w:fldChar w:fldCharType="begin"/>
        </w:r>
        <w:r w:rsidR="0008185F">
          <w:rPr>
            <w:rFonts w:ascii="方正楷体简体" w:eastAsia="方正楷体简体" w:hAnsi="方正楷体简体" w:cs="方正楷体简体" w:hint="eastAsia"/>
            <w:sz w:val="28"/>
            <w:szCs w:val="28"/>
          </w:rPr>
          <w:instrText xml:space="preserve"> PAGEREF _Toc20582 </w:instrText>
        </w:r>
        <w:r>
          <w:rPr>
            <w:rFonts w:ascii="方正楷体简体" w:eastAsia="方正楷体简体" w:hAnsi="方正楷体简体" w:cs="方正楷体简体" w:hint="eastAsia"/>
            <w:sz w:val="28"/>
            <w:szCs w:val="28"/>
          </w:rPr>
          <w:fldChar w:fldCharType="separate"/>
        </w:r>
        <w:r w:rsidR="0008185F">
          <w:rPr>
            <w:rFonts w:ascii="方正楷体简体" w:eastAsia="方正楷体简体" w:hAnsi="方正楷体简体" w:cs="方正楷体简体" w:hint="eastAsia"/>
            <w:sz w:val="28"/>
            <w:szCs w:val="28"/>
          </w:rPr>
          <w:t>27</w:t>
        </w:r>
        <w:r>
          <w:rPr>
            <w:rFonts w:ascii="方正楷体简体" w:eastAsia="方正楷体简体" w:hAnsi="方正楷体简体" w:cs="方正楷体简体" w:hint="eastAsia"/>
            <w:sz w:val="28"/>
            <w:szCs w:val="28"/>
          </w:rPr>
          <w:fldChar w:fldCharType="end"/>
        </w:r>
      </w:hyperlink>
    </w:p>
    <w:p w:rsidR="003C3423" w:rsidRDefault="003C3423">
      <w:pPr>
        <w:pStyle w:val="2"/>
        <w:tabs>
          <w:tab w:val="right" w:leader="dot" w:pos="8306"/>
        </w:tabs>
        <w:spacing w:line="500" w:lineRule="exact"/>
        <w:ind w:leftChars="0" w:left="0" w:firstLineChars="200" w:firstLine="560"/>
        <w:rPr>
          <w:rFonts w:ascii="方正楷体简体" w:eastAsia="方正楷体简体" w:hAnsi="方正楷体简体" w:cs="方正楷体简体"/>
          <w:sz w:val="28"/>
          <w:szCs w:val="28"/>
        </w:rPr>
      </w:pPr>
      <w:hyperlink w:anchor="_Toc21074" w:history="1">
        <w:r w:rsidR="0008185F">
          <w:rPr>
            <w:rFonts w:ascii="方正楷体简体" w:eastAsia="方正楷体简体" w:hAnsi="方正楷体简体" w:cs="方正楷体简体" w:hint="eastAsia"/>
            <w:bCs/>
            <w:kern w:val="0"/>
            <w:sz w:val="28"/>
            <w:szCs w:val="28"/>
            <w:lang/>
          </w:rPr>
          <w:t>财政拨款收支预算总表</w:t>
        </w:r>
        <w:r w:rsidR="0008185F">
          <w:rPr>
            <w:rFonts w:ascii="方正楷体简体" w:eastAsia="方正楷体简体" w:hAnsi="方正楷体简体" w:cs="方正楷体简体" w:hint="eastAsia"/>
            <w:sz w:val="28"/>
            <w:szCs w:val="28"/>
          </w:rPr>
          <w:tab/>
        </w:r>
        <w:r>
          <w:rPr>
            <w:rFonts w:ascii="方正楷体简体" w:eastAsia="方正楷体简体" w:hAnsi="方正楷体简体" w:cs="方正楷体简体" w:hint="eastAsia"/>
            <w:sz w:val="28"/>
            <w:szCs w:val="28"/>
          </w:rPr>
          <w:fldChar w:fldCharType="begin"/>
        </w:r>
        <w:r w:rsidR="0008185F">
          <w:rPr>
            <w:rFonts w:ascii="方正楷体简体" w:eastAsia="方正楷体简体" w:hAnsi="方正楷体简体" w:cs="方正楷体简体" w:hint="eastAsia"/>
            <w:sz w:val="28"/>
            <w:szCs w:val="28"/>
          </w:rPr>
          <w:instrText xml:space="preserve"> PAGEREF _Toc21074 </w:instrText>
        </w:r>
        <w:r>
          <w:rPr>
            <w:rFonts w:ascii="方正楷体简体" w:eastAsia="方正楷体简体" w:hAnsi="方正楷体简体" w:cs="方正楷体简体" w:hint="eastAsia"/>
            <w:sz w:val="28"/>
            <w:szCs w:val="28"/>
          </w:rPr>
          <w:fldChar w:fldCharType="separate"/>
        </w:r>
        <w:r w:rsidR="0008185F">
          <w:rPr>
            <w:rFonts w:ascii="方正楷体简体" w:eastAsia="方正楷体简体" w:hAnsi="方正楷体简体" w:cs="方正楷体简体" w:hint="eastAsia"/>
            <w:sz w:val="28"/>
            <w:szCs w:val="28"/>
          </w:rPr>
          <w:t>31</w:t>
        </w:r>
        <w:r>
          <w:rPr>
            <w:rFonts w:ascii="方正楷体简体" w:eastAsia="方正楷体简体" w:hAnsi="方正楷体简体" w:cs="方正楷体简体" w:hint="eastAsia"/>
            <w:sz w:val="28"/>
            <w:szCs w:val="28"/>
          </w:rPr>
          <w:fldChar w:fldCharType="end"/>
        </w:r>
      </w:hyperlink>
    </w:p>
    <w:p w:rsidR="003C3423" w:rsidRDefault="003C3423">
      <w:pPr>
        <w:pStyle w:val="2"/>
        <w:tabs>
          <w:tab w:val="right" w:leader="dot" w:pos="8306"/>
        </w:tabs>
        <w:spacing w:line="500" w:lineRule="exact"/>
        <w:ind w:leftChars="0" w:left="0" w:firstLineChars="200" w:firstLine="560"/>
        <w:rPr>
          <w:rFonts w:ascii="方正楷体简体" w:eastAsia="方正楷体简体" w:hAnsi="方正楷体简体" w:cs="方正楷体简体"/>
          <w:sz w:val="28"/>
          <w:szCs w:val="28"/>
        </w:rPr>
      </w:pPr>
      <w:hyperlink w:anchor="_Toc20537" w:history="1">
        <w:r w:rsidR="0008185F">
          <w:rPr>
            <w:rFonts w:ascii="方正楷体简体" w:eastAsia="方正楷体简体" w:hAnsi="方正楷体简体" w:cs="方正楷体简体" w:hint="eastAsia"/>
            <w:bCs/>
            <w:kern w:val="0"/>
            <w:sz w:val="28"/>
            <w:szCs w:val="28"/>
            <w:lang/>
          </w:rPr>
          <w:t>一般公共预算支出分科目表</w:t>
        </w:r>
        <w:r w:rsidR="0008185F">
          <w:rPr>
            <w:rFonts w:ascii="方正楷体简体" w:eastAsia="方正楷体简体" w:hAnsi="方正楷体简体" w:cs="方正楷体简体" w:hint="eastAsia"/>
            <w:sz w:val="28"/>
            <w:szCs w:val="28"/>
          </w:rPr>
          <w:tab/>
        </w:r>
        <w:r>
          <w:rPr>
            <w:rFonts w:ascii="方正楷体简体" w:eastAsia="方正楷体简体" w:hAnsi="方正楷体简体" w:cs="方正楷体简体" w:hint="eastAsia"/>
            <w:sz w:val="28"/>
            <w:szCs w:val="28"/>
          </w:rPr>
          <w:fldChar w:fldCharType="begin"/>
        </w:r>
        <w:r w:rsidR="0008185F">
          <w:rPr>
            <w:rFonts w:ascii="方正楷体简体" w:eastAsia="方正楷体简体" w:hAnsi="方正楷体简体" w:cs="方正楷体简体" w:hint="eastAsia"/>
            <w:sz w:val="28"/>
            <w:szCs w:val="28"/>
          </w:rPr>
          <w:instrText xml:space="preserve"> PAGEREF _Toc20537 </w:instrText>
        </w:r>
        <w:r>
          <w:rPr>
            <w:rFonts w:ascii="方正楷体简体" w:eastAsia="方正楷体简体" w:hAnsi="方正楷体简体" w:cs="方正楷体简体" w:hint="eastAsia"/>
            <w:sz w:val="28"/>
            <w:szCs w:val="28"/>
          </w:rPr>
          <w:fldChar w:fldCharType="separate"/>
        </w:r>
        <w:r w:rsidR="0008185F">
          <w:rPr>
            <w:rFonts w:ascii="方正楷体简体" w:eastAsia="方正楷体简体" w:hAnsi="方正楷体简体" w:cs="方正楷体简体" w:hint="eastAsia"/>
            <w:sz w:val="28"/>
            <w:szCs w:val="28"/>
          </w:rPr>
          <w:t>32</w:t>
        </w:r>
        <w:r>
          <w:rPr>
            <w:rFonts w:ascii="方正楷体简体" w:eastAsia="方正楷体简体" w:hAnsi="方正楷体简体" w:cs="方正楷体简体" w:hint="eastAsia"/>
            <w:sz w:val="28"/>
            <w:szCs w:val="28"/>
          </w:rPr>
          <w:fldChar w:fldCharType="end"/>
        </w:r>
      </w:hyperlink>
    </w:p>
    <w:p w:rsidR="003C3423" w:rsidRDefault="003C3423">
      <w:pPr>
        <w:pStyle w:val="2"/>
        <w:tabs>
          <w:tab w:val="right" w:leader="dot" w:pos="8306"/>
        </w:tabs>
        <w:spacing w:line="500" w:lineRule="exact"/>
        <w:ind w:leftChars="0" w:left="0" w:firstLineChars="200" w:firstLine="560"/>
        <w:rPr>
          <w:rFonts w:ascii="方正楷体简体" w:eastAsia="方正楷体简体" w:hAnsi="方正楷体简体" w:cs="方正楷体简体"/>
          <w:sz w:val="28"/>
          <w:szCs w:val="28"/>
        </w:rPr>
      </w:pPr>
      <w:hyperlink w:anchor="_Toc26261" w:history="1">
        <w:r w:rsidR="0008185F">
          <w:rPr>
            <w:rFonts w:ascii="方正楷体简体" w:eastAsia="方正楷体简体" w:hAnsi="方正楷体简体" w:cs="方正楷体简体" w:hint="eastAsia"/>
            <w:bCs/>
            <w:kern w:val="0"/>
            <w:sz w:val="28"/>
            <w:szCs w:val="28"/>
            <w:lang/>
          </w:rPr>
          <w:t>一般公共预算支出经济分类表</w:t>
        </w:r>
        <w:r w:rsidR="0008185F">
          <w:rPr>
            <w:rFonts w:ascii="方正楷体简体" w:eastAsia="方正楷体简体" w:hAnsi="方正楷体简体" w:cs="方正楷体简体" w:hint="eastAsia"/>
            <w:sz w:val="28"/>
            <w:szCs w:val="28"/>
          </w:rPr>
          <w:tab/>
        </w:r>
        <w:r>
          <w:rPr>
            <w:rFonts w:ascii="方正楷体简体" w:eastAsia="方正楷体简体" w:hAnsi="方正楷体简体" w:cs="方正楷体简体" w:hint="eastAsia"/>
            <w:sz w:val="28"/>
            <w:szCs w:val="28"/>
          </w:rPr>
          <w:fldChar w:fldCharType="begin"/>
        </w:r>
        <w:r w:rsidR="0008185F">
          <w:rPr>
            <w:rFonts w:ascii="方正楷体简体" w:eastAsia="方正楷体简体" w:hAnsi="方正楷体简体" w:cs="方正楷体简体" w:hint="eastAsia"/>
            <w:sz w:val="28"/>
            <w:szCs w:val="28"/>
          </w:rPr>
          <w:instrText xml:space="preserve"> PAGEREF _Toc26261 </w:instrText>
        </w:r>
        <w:r>
          <w:rPr>
            <w:rFonts w:ascii="方正楷体简体" w:eastAsia="方正楷体简体" w:hAnsi="方正楷体简体" w:cs="方正楷体简体" w:hint="eastAsia"/>
            <w:sz w:val="28"/>
            <w:szCs w:val="28"/>
          </w:rPr>
          <w:fldChar w:fldCharType="separate"/>
        </w:r>
        <w:r w:rsidR="0008185F">
          <w:rPr>
            <w:rFonts w:ascii="方正楷体简体" w:eastAsia="方正楷体简体" w:hAnsi="方正楷体简体" w:cs="方正楷体简体" w:hint="eastAsia"/>
            <w:sz w:val="28"/>
            <w:szCs w:val="28"/>
          </w:rPr>
          <w:t>56</w:t>
        </w:r>
        <w:r>
          <w:rPr>
            <w:rFonts w:ascii="方正楷体简体" w:eastAsia="方正楷体简体" w:hAnsi="方正楷体简体" w:cs="方正楷体简体" w:hint="eastAsia"/>
            <w:sz w:val="28"/>
            <w:szCs w:val="28"/>
          </w:rPr>
          <w:fldChar w:fldCharType="end"/>
        </w:r>
      </w:hyperlink>
    </w:p>
    <w:p w:rsidR="003C3423" w:rsidRDefault="003C3423">
      <w:pPr>
        <w:pStyle w:val="2"/>
        <w:tabs>
          <w:tab w:val="right" w:leader="dot" w:pos="8306"/>
        </w:tabs>
        <w:spacing w:line="500" w:lineRule="exact"/>
        <w:ind w:leftChars="0" w:left="0" w:firstLineChars="200" w:firstLine="560"/>
        <w:rPr>
          <w:rFonts w:ascii="方正楷体简体" w:eastAsia="方正楷体简体" w:hAnsi="方正楷体简体" w:cs="方正楷体简体"/>
          <w:sz w:val="28"/>
          <w:szCs w:val="28"/>
        </w:rPr>
      </w:pPr>
      <w:hyperlink w:anchor="_Toc21267" w:history="1">
        <w:r w:rsidR="0008185F">
          <w:rPr>
            <w:rFonts w:ascii="方正楷体简体" w:eastAsia="方正楷体简体" w:hAnsi="方正楷体简体" w:cs="方正楷体简体" w:hint="eastAsia"/>
            <w:bCs/>
            <w:kern w:val="0"/>
            <w:sz w:val="28"/>
            <w:szCs w:val="28"/>
            <w:lang/>
          </w:rPr>
          <w:t>一般公共预算基本支出表</w:t>
        </w:r>
        <w:r w:rsidR="0008185F">
          <w:rPr>
            <w:rFonts w:ascii="方正楷体简体" w:eastAsia="方正楷体简体" w:hAnsi="方正楷体简体" w:cs="方正楷体简体" w:hint="eastAsia"/>
            <w:sz w:val="28"/>
            <w:szCs w:val="28"/>
          </w:rPr>
          <w:tab/>
        </w:r>
        <w:r>
          <w:rPr>
            <w:rFonts w:ascii="方正楷体简体" w:eastAsia="方正楷体简体" w:hAnsi="方正楷体简体" w:cs="方正楷体简体" w:hint="eastAsia"/>
            <w:sz w:val="28"/>
            <w:szCs w:val="28"/>
          </w:rPr>
          <w:fldChar w:fldCharType="begin"/>
        </w:r>
        <w:r w:rsidR="0008185F">
          <w:rPr>
            <w:rFonts w:ascii="方正楷体简体" w:eastAsia="方正楷体简体" w:hAnsi="方正楷体简体" w:cs="方正楷体简体" w:hint="eastAsia"/>
            <w:sz w:val="28"/>
            <w:szCs w:val="28"/>
          </w:rPr>
          <w:instrText xml:space="preserve"> PAGEREF _Toc21267 </w:instrText>
        </w:r>
        <w:r>
          <w:rPr>
            <w:rFonts w:ascii="方正楷体简体" w:eastAsia="方正楷体简体" w:hAnsi="方正楷体简体" w:cs="方正楷体简体" w:hint="eastAsia"/>
            <w:sz w:val="28"/>
            <w:szCs w:val="28"/>
          </w:rPr>
          <w:fldChar w:fldCharType="separate"/>
        </w:r>
        <w:r w:rsidR="0008185F">
          <w:rPr>
            <w:rFonts w:ascii="方正楷体简体" w:eastAsia="方正楷体简体" w:hAnsi="方正楷体简体" w:cs="方正楷体简体" w:hint="eastAsia"/>
            <w:sz w:val="28"/>
            <w:szCs w:val="28"/>
          </w:rPr>
          <w:t>59</w:t>
        </w:r>
        <w:r>
          <w:rPr>
            <w:rFonts w:ascii="方正楷体简体" w:eastAsia="方正楷体简体" w:hAnsi="方正楷体简体" w:cs="方正楷体简体" w:hint="eastAsia"/>
            <w:sz w:val="28"/>
            <w:szCs w:val="28"/>
          </w:rPr>
          <w:fldChar w:fldCharType="end"/>
        </w:r>
      </w:hyperlink>
    </w:p>
    <w:p w:rsidR="003C3423" w:rsidRDefault="003C3423">
      <w:pPr>
        <w:pStyle w:val="2"/>
        <w:tabs>
          <w:tab w:val="right" w:leader="dot" w:pos="8306"/>
        </w:tabs>
        <w:spacing w:line="500" w:lineRule="exact"/>
        <w:ind w:leftChars="0" w:left="0" w:firstLineChars="200" w:firstLine="560"/>
        <w:rPr>
          <w:rFonts w:ascii="方正楷体简体" w:eastAsia="方正楷体简体" w:hAnsi="方正楷体简体" w:cs="方正楷体简体"/>
          <w:sz w:val="28"/>
          <w:szCs w:val="28"/>
        </w:rPr>
      </w:pPr>
      <w:hyperlink w:anchor="_Toc26242" w:history="1">
        <w:r w:rsidR="0008185F">
          <w:rPr>
            <w:rFonts w:ascii="方正楷体简体" w:eastAsia="方正楷体简体" w:hAnsi="方正楷体简体" w:cs="方正楷体简体" w:hint="eastAsia"/>
            <w:bCs/>
            <w:kern w:val="0"/>
            <w:sz w:val="28"/>
            <w:szCs w:val="28"/>
          </w:rPr>
          <w:t>财政拨款“三公”经费表</w:t>
        </w:r>
        <w:r w:rsidR="0008185F">
          <w:rPr>
            <w:rFonts w:ascii="方正楷体简体" w:eastAsia="方正楷体简体" w:hAnsi="方正楷体简体" w:cs="方正楷体简体" w:hint="eastAsia"/>
            <w:sz w:val="28"/>
            <w:szCs w:val="28"/>
          </w:rPr>
          <w:tab/>
        </w:r>
        <w:r>
          <w:rPr>
            <w:rFonts w:ascii="方正楷体简体" w:eastAsia="方正楷体简体" w:hAnsi="方正楷体简体" w:cs="方正楷体简体" w:hint="eastAsia"/>
            <w:sz w:val="28"/>
            <w:szCs w:val="28"/>
          </w:rPr>
          <w:fldChar w:fldCharType="begin"/>
        </w:r>
        <w:r w:rsidR="0008185F">
          <w:rPr>
            <w:rFonts w:ascii="方正楷体简体" w:eastAsia="方正楷体简体" w:hAnsi="方正楷体简体" w:cs="方正楷体简体" w:hint="eastAsia"/>
            <w:sz w:val="28"/>
            <w:szCs w:val="28"/>
          </w:rPr>
          <w:instrText xml:space="preserve"> PAGEREF _Toc26242 </w:instrText>
        </w:r>
        <w:r>
          <w:rPr>
            <w:rFonts w:ascii="方正楷体简体" w:eastAsia="方正楷体简体" w:hAnsi="方正楷体简体" w:cs="方正楷体简体" w:hint="eastAsia"/>
            <w:sz w:val="28"/>
            <w:szCs w:val="28"/>
          </w:rPr>
          <w:fldChar w:fldCharType="separate"/>
        </w:r>
        <w:r w:rsidR="0008185F">
          <w:rPr>
            <w:rFonts w:ascii="方正楷体简体" w:eastAsia="方正楷体简体" w:hAnsi="方正楷体简体" w:cs="方正楷体简体" w:hint="eastAsia"/>
            <w:sz w:val="28"/>
            <w:szCs w:val="28"/>
          </w:rPr>
          <w:t>65</w:t>
        </w:r>
        <w:r>
          <w:rPr>
            <w:rFonts w:ascii="方正楷体简体" w:eastAsia="方正楷体简体" w:hAnsi="方正楷体简体" w:cs="方正楷体简体" w:hint="eastAsia"/>
            <w:sz w:val="28"/>
            <w:szCs w:val="28"/>
          </w:rPr>
          <w:fldChar w:fldCharType="end"/>
        </w:r>
      </w:hyperlink>
    </w:p>
    <w:p w:rsidR="003C3423" w:rsidRDefault="003C3423">
      <w:pPr>
        <w:pStyle w:val="2"/>
        <w:tabs>
          <w:tab w:val="right" w:leader="dot" w:pos="8306"/>
        </w:tabs>
        <w:spacing w:line="500" w:lineRule="exact"/>
        <w:ind w:leftChars="0" w:left="0" w:firstLineChars="200" w:firstLine="560"/>
        <w:rPr>
          <w:rFonts w:ascii="方正楷体简体" w:eastAsia="方正楷体简体" w:hAnsi="方正楷体简体" w:cs="方正楷体简体"/>
          <w:sz w:val="28"/>
          <w:szCs w:val="28"/>
        </w:rPr>
      </w:pPr>
      <w:hyperlink w:anchor="_Toc29705" w:history="1">
        <w:r w:rsidR="0008185F">
          <w:rPr>
            <w:rFonts w:ascii="方正楷体简体" w:eastAsia="方正楷体简体" w:hAnsi="方正楷体简体" w:cs="方正楷体简体" w:hint="eastAsia"/>
            <w:bCs/>
            <w:kern w:val="0"/>
            <w:sz w:val="28"/>
            <w:szCs w:val="28"/>
          </w:rPr>
          <w:t>政府性基金预算支出表</w:t>
        </w:r>
        <w:r w:rsidR="0008185F">
          <w:rPr>
            <w:rFonts w:ascii="方正楷体简体" w:eastAsia="方正楷体简体" w:hAnsi="方正楷体简体" w:cs="方正楷体简体" w:hint="eastAsia"/>
            <w:sz w:val="28"/>
            <w:szCs w:val="28"/>
          </w:rPr>
          <w:tab/>
        </w:r>
        <w:r>
          <w:rPr>
            <w:rFonts w:ascii="方正楷体简体" w:eastAsia="方正楷体简体" w:hAnsi="方正楷体简体" w:cs="方正楷体简体" w:hint="eastAsia"/>
            <w:sz w:val="28"/>
            <w:szCs w:val="28"/>
          </w:rPr>
          <w:fldChar w:fldCharType="begin"/>
        </w:r>
        <w:r w:rsidR="0008185F">
          <w:rPr>
            <w:rFonts w:ascii="方正楷体简体" w:eastAsia="方正楷体简体" w:hAnsi="方正楷体简体" w:cs="方正楷体简体" w:hint="eastAsia"/>
            <w:sz w:val="28"/>
            <w:szCs w:val="28"/>
          </w:rPr>
          <w:instrText xml:space="preserve"> PAGEREF _Toc29705 </w:instrText>
        </w:r>
        <w:r>
          <w:rPr>
            <w:rFonts w:ascii="方正楷体简体" w:eastAsia="方正楷体简体" w:hAnsi="方正楷体简体" w:cs="方正楷体简体" w:hint="eastAsia"/>
            <w:sz w:val="28"/>
            <w:szCs w:val="28"/>
          </w:rPr>
          <w:fldChar w:fldCharType="separate"/>
        </w:r>
        <w:r w:rsidR="0008185F">
          <w:rPr>
            <w:rFonts w:ascii="方正楷体简体" w:eastAsia="方正楷体简体" w:hAnsi="方正楷体简体" w:cs="方正楷体简体" w:hint="eastAsia"/>
            <w:sz w:val="28"/>
            <w:szCs w:val="28"/>
          </w:rPr>
          <w:t>66</w:t>
        </w:r>
        <w:r>
          <w:rPr>
            <w:rFonts w:ascii="方正楷体简体" w:eastAsia="方正楷体简体" w:hAnsi="方正楷体简体" w:cs="方正楷体简体" w:hint="eastAsia"/>
            <w:sz w:val="28"/>
            <w:szCs w:val="28"/>
          </w:rPr>
          <w:fldChar w:fldCharType="end"/>
        </w:r>
      </w:hyperlink>
    </w:p>
    <w:p w:rsidR="003C3423" w:rsidRDefault="003C3423">
      <w:pPr>
        <w:pStyle w:val="2"/>
        <w:tabs>
          <w:tab w:val="right" w:leader="dot" w:pos="8306"/>
        </w:tabs>
        <w:spacing w:line="500" w:lineRule="exact"/>
        <w:ind w:leftChars="0" w:left="0" w:firstLineChars="200" w:firstLine="560"/>
        <w:rPr>
          <w:rFonts w:ascii="方正楷体简体" w:eastAsia="方正楷体简体" w:hAnsi="方正楷体简体" w:cs="方正楷体简体"/>
          <w:sz w:val="28"/>
          <w:szCs w:val="28"/>
        </w:rPr>
      </w:pPr>
      <w:hyperlink w:anchor="_Toc19057" w:history="1">
        <w:r w:rsidR="0008185F">
          <w:rPr>
            <w:rFonts w:ascii="方正楷体简体" w:eastAsia="方正楷体简体" w:hAnsi="方正楷体简体" w:cs="方正楷体简体" w:hint="eastAsia"/>
            <w:bCs/>
            <w:kern w:val="0"/>
            <w:sz w:val="28"/>
            <w:szCs w:val="28"/>
            <w:lang/>
          </w:rPr>
          <w:t>国有资本经营预算支出预算表</w:t>
        </w:r>
        <w:r w:rsidR="0008185F">
          <w:rPr>
            <w:rFonts w:ascii="方正楷体简体" w:eastAsia="方正楷体简体" w:hAnsi="方正楷体简体" w:cs="方正楷体简体" w:hint="eastAsia"/>
            <w:sz w:val="28"/>
            <w:szCs w:val="28"/>
          </w:rPr>
          <w:tab/>
        </w:r>
        <w:r>
          <w:rPr>
            <w:rFonts w:ascii="方正楷体简体" w:eastAsia="方正楷体简体" w:hAnsi="方正楷体简体" w:cs="方正楷体简体" w:hint="eastAsia"/>
            <w:sz w:val="28"/>
            <w:szCs w:val="28"/>
          </w:rPr>
          <w:fldChar w:fldCharType="begin"/>
        </w:r>
        <w:r w:rsidR="0008185F">
          <w:rPr>
            <w:rFonts w:ascii="方正楷体简体" w:eastAsia="方正楷体简体" w:hAnsi="方正楷体简体" w:cs="方正楷体简体" w:hint="eastAsia"/>
            <w:sz w:val="28"/>
            <w:szCs w:val="28"/>
          </w:rPr>
          <w:instrText xml:space="preserve"> PAGEREF _Toc19057 </w:instrText>
        </w:r>
        <w:r>
          <w:rPr>
            <w:rFonts w:ascii="方正楷体简体" w:eastAsia="方正楷体简体" w:hAnsi="方正楷体简体" w:cs="方正楷体简体" w:hint="eastAsia"/>
            <w:sz w:val="28"/>
            <w:szCs w:val="28"/>
          </w:rPr>
          <w:fldChar w:fldCharType="separate"/>
        </w:r>
        <w:r w:rsidR="0008185F">
          <w:rPr>
            <w:rFonts w:ascii="方正楷体简体" w:eastAsia="方正楷体简体" w:hAnsi="方正楷体简体" w:cs="方正楷体简体" w:hint="eastAsia"/>
            <w:sz w:val="28"/>
            <w:szCs w:val="28"/>
          </w:rPr>
          <w:t>67</w:t>
        </w:r>
        <w:r>
          <w:rPr>
            <w:rFonts w:ascii="方正楷体简体" w:eastAsia="方正楷体简体" w:hAnsi="方正楷体简体" w:cs="方正楷体简体" w:hint="eastAsia"/>
            <w:sz w:val="28"/>
            <w:szCs w:val="28"/>
          </w:rPr>
          <w:fldChar w:fldCharType="end"/>
        </w:r>
      </w:hyperlink>
    </w:p>
    <w:p w:rsidR="003C3423" w:rsidRDefault="003C3423">
      <w:pPr>
        <w:pStyle w:val="1"/>
        <w:tabs>
          <w:tab w:val="right" w:leader="dot" w:pos="8306"/>
        </w:tabs>
        <w:spacing w:line="500" w:lineRule="exact"/>
        <w:rPr>
          <w:rFonts w:ascii="方正楷体简体" w:eastAsia="方正楷体简体" w:hAnsi="方正楷体简体" w:cs="方正楷体简体"/>
          <w:sz w:val="28"/>
          <w:szCs w:val="28"/>
        </w:rPr>
      </w:pPr>
      <w:r>
        <w:rPr>
          <w:rFonts w:ascii="方正楷体简体" w:eastAsia="方正楷体简体" w:hAnsi="方正楷体简体" w:cs="方正楷体简体" w:hint="eastAsia"/>
          <w:sz w:val="28"/>
          <w:szCs w:val="28"/>
        </w:rPr>
        <w:fldChar w:fldCharType="end"/>
      </w:r>
    </w:p>
    <w:p w:rsidR="003C3423" w:rsidRDefault="003C3423">
      <w:pPr>
        <w:snapToGrid w:val="0"/>
        <w:spacing w:line="500" w:lineRule="exact"/>
        <w:jc w:val="center"/>
        <w:rPr>
          <w:rFonts w:ascii="方正楷体简体" w:eastAsia="方正楷体简体" w:hAnsi="方正楷体简体" w:cs="方正楷体简体"/>
          <w:sz w:val="28"/>
          <w:szCs w:val="28"/>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sectPr w:rsidR="003C3423">
          <w:pgSz w:w="11906" w:h="16838"/>
          <w:pgMar w:top="1440" w:right="1800" w:bottom="1440" w:left="1800" w:header="851" w:footer="992" w:gutter="0"/>
          <w:cols w:space="0"/>
          <w:docGrid w:type="lines" w:linePitch="312"/>
        </w:sect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cs="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rPr>
          <w:rFonts w:eastAsia="方正小标宋简体"/>
          <w:sz w:val="44"/>
          <w:szCs w:val="44"/>
        </w:rPr>
      </w:pPr>
    </w:p>
    <w:p w:rsidR="003C3423" w:rsidRDefault="0008185F">
      <w:pPr>
        <w:snapToGrid w:val="0"/>
        <w:jc w:val="center"/>
        <w:outlineLvl w:val="0"/>
        <w:rPr>
          <w:rFonts w:eastAsia="方正小标宋简体"/>
          <w:sz w:val="44"/>
          <w:szCs w:val="44"/>
        </w:rPr>
      </w:pPr>
      <w:bookmarkStart w:id="0" w:name="_Toc3881"/>
      <w:r>
        <w:rPr>
          <w:rFonts w:eastAsia="方正小标宋简体" w:hint="eastAsia"/>
          <w:sz w:val="44"/>
          <w:szCs w:val="44"/>
        </w:rPr>
        <w:t>第一部分</w:t>
      </w:r>
      <w:bookmarkEnd w:id="0"/>
    </w:p>
    <w:p w:rsidR="003C3423" w:rsidRDefault="0008185F">
      <w:pPr>
        <w:snapToGrid w:val="0"/>
        <w:jc w:val="center"/>
        <w:outlineLvl w:val="0"/>
        <w:rPr>
          <w:rFonts w:eastAsia="方正小标宋简体"/>
          <w:sz w:val="44"/>
          <w:szCs w:val="44"/>
        </w:rPr>
      </w:pPr>
      <w:bookmarkStart w:id="1" w:name="_Toc24248"/>
      <w:r>
        <w:rPr>
          <w:rFonts w:eastAsia="方正小标宋简体" w:hint="eastAsia"/>
          <w:sz w:val="44"/>
          <w:szCs w:val="44"/>
        </w:rPr>
        <w:t>成华区人力资源和社会保障局概况</w:t>
      </w:r>
      <w:bookmarkEnd w:id="1"/>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rPr>
          <w:rFonts w:eastAsia="方正小标宋简体"/>
          <w:sz w:val="44"/>
          <w:szCs w:val="44"/>
        </w:rPr>
      </w:pPr>
    </w:p>
    <w:p w:rsidR="003C3423" w:rsidRDefault="003C3423">
      <w:pPr>
        <w:snapToGrid w:val="0"/>
        <w:rPr>
          <w:rFonts w:eastAsia="方正小标宋简体"/>
          <w:sz w:val="44"/>
          <w:szCs w:val="44"/>
        </w:rPr>
      </w:pPr>
    </w:p>
    <w:p w:rsidR="003C3423" w:rsidRDefault="003C3423">
      <w:pPr>
        <w:snapToGrid w:val="0"/>
        <w:rPr>
          <w:rFonts w:eastAsia="方正小标宋简体"/>
          <w:sz w:val="44"/>
          <w:szCs w:val="44"/>
        </w:rPr>
      </w:pPr>
    </w:p>
    <w:p w:rsidR="003C3423" w:rsidRDefault="003C3423">
      <w:pPr>
        <w:snapToGrid w:val="0"/>
        <w:rPr>
          <w:rFonts w:eastAsia="方正小标宋简体"/>
          <w:sz w:val="44"/>
          <w:szCs w:val="44"/>
        </w:rPr>
      </w:pPr>
    </w:p>
    <w:p w:rsidR="003C3423" w:rsidRDefault="003C3423">
      <w:pPr>
        <w:snapToGrid w:val="0"/>
        <w:rPr>
          <w:rFonts w:eastAsia="方正小标宋简体"/>
          <w:sz w:val="44"/>
          <w:szCs w:val="44"/>
        </w:rPr>
      </w:pPr>
    </w:p>
    <w:p w:rsidR="003C3423" w:rsidRDefault="0008185F">
      <w:pPr>
        <w:snapToGrid w:val="0"/>
        <w:ind w:firstLineChars="300" w:firstLine="1320"/>
        <w:outlineLvl w:val="1"/>
        <w:rPr>
          <w:rFonts w:eastAsia="方正小标宋简体"/>
          <w:sz w:val="44"/>
          <w:szCs w:val="44"/>
        </w:rPr>
      </w:pPr>
      <w:bookmarkStart w:id="2" w:name="_Toc4375"/>
      <w:r>
        <w:rPr>
          <w:rFonts w:eastAsia="方正小标宋简体" w:hint="eastAsia"/>
          <w:sz w:val="44"/>
          <w:szCs w:val="44"/>
        </w:rPr>
        <w:lastRenderedPageBreak/>
        <w:t>成华区人力资源和社会保障局</w:t>
      </w:r>
      <w:bookmarkEnd w:id="2"/>
    </w:p>
    <w:p w:rsidR="003C3423" w:rsidRDefault="0008185F">
      <w:pPr>
        <w:snapToGrid w:val="0"/>
        <w:jc w:val="center"/>
        <w:outlineLvl w:val="1"/>
        <w:rPr>
          <w:rFonts w:eastAsia="方正小标宋简体"/>
          <w:sz w:val="44"/>
          <w:szCs w:val="44"/>
        </w:rPr>
      </w:pPr>
      <w:bookmarkStart w:id="3" w:name="_Toc30151"/>
      <w:r>
        <w:rPr>
          <w:rFonts w:eastAsia="方正小标宋简体"/>
          <w:sz w:val="44"/>
          <w:szCs w:val="44"/>
        </w:rPr>
        <w:t>201</w:t>
      </w:r>
      <w:r>
        <w:rPr>
          <w:rFonts w:eastAsia="方正小标宋简体" w:hint="eastAsia"/>
          <w:sz w:val="44"/>
          <w:szCs w:val="44"/>
        </w:rPr>
        <w:t>8</w:t>
      </w:r>
      <w:r>
        <w:rPr>
          <w:rFonts w:eastAsia="方正小标宋简体" w:hint="eastAsia"/>
          <w:sz w:val="44"/>
          <w:szCs w:val="44"/>
        </w:rPr>
        <w:t>年部门预算</w:t>
      </w:r>
      <w:r>
        <w:rPr>
          <w:rFonts w:eastAsia="方正小标宋简体" w:hint="eastAsia"/>
          <w:sz w:val="44"/>
          <w:szCs w:val="44"/>
        </w:rPr>
        <w:t>概况</w:t>
      </w:r>
      <w:bookmarkEnd w:id="3"/>
    </w:p>
    <w:p w:rsidR="003C3423" w:rsidRDefault="003C3423">
      <w:pPr>
        <w:ind w:firstLineChars="200" w:firstLine="422"/>
        <w:rPr>
          <w:rFonts w:eastAsia="方正黑体"/>
          <w:b/>
        </w:rPr>
      </w:pPr>
    </w:p>
    <w:p w:rsidR="003C3423" w:rsidRDefault="0008185F">
      <w:pPr>
        <w:spacing w:line="500" w:lineRule="exact"/>
        <w:ind w:firstLineChars="200" w:firstLine="560"/>
        <w:rPr>
          <w:rFonts w:ascii="方正黑体简体" w:eastAsia="方正黑体简体" w:cs="方正黑体简体"/>
          <w:sz w:val="28"/>
          <w:szCs w:val="28"/>
        </w:rPr>
      </w:pPr>
      <w:r>
        <w:rPr>
          <w:rFonts w:ascii="方正黑体简体" w:eastAsia="方正黑体简体" w:cs="方正黑体简体" w:hint="eastAsia"/>
          <w:sz w:val="28"/>
          <w:szCs w:val="28"/>
        </w:rPr>
        <w:t>一、基本职能及主要工作</w:t>
      </w:r>
    </w:p>
    <w:p w:rsidR="003C3423" w:rsidRDefault="0008185F">
      <w:pPr>
        <w:spacing w:line="500" w:lineRule="exact"/>
        <w:ind w:firstLineChars="200" w:firstLine="560"/>
        <w:rPr>
          <w:rFonts w:eastAsia="楷体_GB2312"/>
          <w:sz w:val="28"/>
          <w:szCs w:val="28"/>
        </w:rPr>
      </w:pPr>
      <w:r>
        <w:rPr>
          <w:rFonts w:eastAsia="楷体_GB2312" w:hint="eastAsia"/>
          <w:sz w:val="28"/>
          <w:szCs w:val="28"/>
        </w:rPr>
        <w:t>（一）基本职能</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1</w:t>
      </w:r>
      <w:r>
        <w:rPr>
          <w:rFonts w:ascii="Times New Roman" w:eastAsia="方正仿宋" w:hint="eastAsia"/>
          <w:kern w:val="2"/>
          <w:sz w:val="28"/>
          <w:szCs w:val="28"/>
        </w:rPr>
        <w:t>、贯彻执行国家、省、市有关人力资源和社会保障工作的法律、法规、规章，拟订全区人力资源和社会保障工作规划和政策并组织实施。</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2</w:t>
      </w:r>
      <w:r>
        <w:rPr>
          <w:rFonts w:ascii="Times New Roman" w:eastAsia="方正仿宋"/>
          <w:kern w:val="2"/>
          <w:sz w:val="28"/>
          <w:szCs w:val="28"/>
        </w:rPr>
        <w:t>、</w:t>
      </w:r>
      <w:r>
        <w:rPr>
          <w:rFonts w:ascii="Times New Roman" w:eastAsia="方正仿宋" w:hint="eastAsia"/>
          <w:kern w:val="2"/>
          <w:sz w:val="28"/>
          <w:szCs w:val="28"/>
        </w:rPr>
        <w:t>拟订全区人力资源市场发展规划和人力资源流动政策并组织实施，建立全区统一规范的人力资源市场，促进人力资源合理流动、有效配置。</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3</w:t>
      </w:r>
      <w:r>
        <w:rPr>
          <w:rFonts w:ascii="Times New Roman" w:eastAsia="方正仿宋" w:hint="eastAsia"/>
          <w:kern w:val="2"/>
          <w:sz w:val="28"/>
          <w:szCs w:val="28"/>
        </w:rPr>
        <w:t>、贯彻执行高校毕业生就业政策，拟订全区统筹城乡就业发展规划和政策并组织实施，拟订全区创业促进就业制度、就业援助制度，完善职业资格制度，建立面向城乡劳动者的职业培训制度。</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4</w:t>
      </w:r>
      <w:r>
        <w:rPr>
          <w:rFonts w:ascii="Times New Roman" w:eastAsia="方正仿宋" w:hint="eastAsia"/>
          <w:kern w:val="2"/>
          <w:sz w:val="28"/>
          <w:szCs w:val="28"/>
        </w:rPr>
        <w:t>、拟订全区城乡社会保险发展规划和政策，建立统筹城乡社会保险体系；贯彻执行全国统一的社会保险关系转续办法和基础养老金统筹办法；组织实施全区机关、企事业单位基本养老保险政策；组织实施全区社会保险及补充保险基金管理和监督制度；对全区社会保险基金预决算提出审核意见，参与制定社会保障基金投资政策，承担全区社会保险基金的安全监管责任。</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5</w:t>
      </w:r>
      <w:r>
        <w:rPr>
          <w:rFonts w:ascii="Times New Roman" w:eastAsia="方正仿宋" w:hint="eastAsia"/>
          <w:kern w:val="2"/>
          <w:sz w:val="28"/>
          <w:szCs w:val="28"/>
        </w:rPr>
        <w:t>、贯彻执行劳</w:t>
      </w:r>
      <w:r>
        <w:rPr>
          <w:rFonts w:ascii="Times New Roman" w:eastAsia="方正仿宋" w:hint="eastAsia"/>
          <w:kern w:val="2"/>
          <w:sz w:val="28"/>
          <w:szCs w:val="28"/>
        </w:rPr>
        <w:t>动、人事争议调解仲裁制度；执行消除非法使用童工政策和女工、未成年工的特殊劳动保护政策。</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6</w:t>
      </w:r>
      <w:r>
        <w:rPr>
          <w:rFonts w:ascii="Times New Roman" w:eastAsia="方正仿宋" w:hint="eastAsia"/>
          <w:kern w:val="2"/>
          <w:sz w:val="28"/>
          <w:szCs w:val="28"/>
        </w:rPr>
        <w:t>、牵头组织实施劳动合同制度、集体合同制度，完善劳动关系协调机制；建立企业工资正常增长和支付保障机制；会同有关部门拟订并组织落实农民工工作相关政策和规划，维护农民工合法权益。</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7</w:t>
      </w:r>
      <w:r>
        <w:rPr>
          <w:rFonts w:ascii="Times New Roman" w:eastAsia="方正仿宋" w:hint="eastAsia"/>
          <w:kern w:val="2"/>
          <w:sz w:val="28"/>
          <w:szCs w:val="28"/>
        </w:rPr>
        <w:t>、负责组织实施人力资源和社会保障监察，依法督（查）办相关重大案件；做好劳动者维权工作，监督用人单位执行相关法律、</w:t>
      </w:r>
      <w:r>
        <w:rPr>
          <w:rFonts w:ascii="Times New Roman" w:eastAsia="方正仿宋" w:hint="eastAsia"/>
          <w:kern w:val="2"/>
          <w:sz w:val="28"/>
          <w:szCs w:val="28"/>
        </w:rPr>
        <w:lastRenderedPageBreak/>
        <w:t>法规、规章和政策的情况，维护用人单位和劳动者的合法权益；承担人力资源和社会保障的行政执法工作。</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8</w:t>
      </w:r>
      <w:r>
        <w:rPr>
          <w:rFonts w:ascii="Times New Roman" w:eastAsia="方正仿宋" w:hint="eastAsia"/>
          <w:kern w:val="2"/>
          <w:sz w:val="28"/>
          <w:szCs w:val="28"/>
        </w:rPr>
        <w:t>、负责全区行政机关公务员和参照公务员</w:t>
      </w:r>
      <w:r>
        <w:rPr>
          <w:rFonts w:ascii="Times New Roman" w:eastAsia="方正仿宋" w:hint="eastAsia"/>
          <w:kern w:val="2"/>
          <w:sz w:val="28"/>
          <w:szCs w:val="28"/>
        </w:rPr>
        <w:t>法管理单位工作人员综合管理；贯彻实施《中华人民共和国公务员法》（以下简称公务员法）工作；会同有关部门实施国家荣誉制度和政府奖励制度。</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9</w:t>
      </w:r>
      <w:r>
        <w:rPr>
          <w:rFonts w:ascii="Times New Roman" w:eastAsia="方正仿宋" w:hint="eastAsia"/>
          <w:kern w:val="2"/>
          <w:sz w:val="28"/>
          <w:szCs w:val="28"/>
        </w:rPr>
        <w:t>、负责全区事业单位人事工作的综合管理，会同有关部门指导事业单位人事制度改革，会同有关部门拟订事业单位人员和机关工勤人员的管理政策，指导人才管理和开发工作，拟订专业技术人员管理和继续教育政策，负责企事业单位管理人员继续教育管理工作，牵头推进技术职称制度改革工作。</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10</w:t>
      </w:r>
      <w:r>
        <w:rPr>
          <w:rFonts w:ascii="Times New Roman" w:eastAsia="方正仿宋" w:hint="eastAsia"/>
          <w:kern w:val="2"/>
          <w:sz w:val="28"/>
          <w:szCs w:val="28"/>
        </w:rPr>
        <w:t>、会同有关部门拟订机关、事业单位人员工资收入分配政策并组织实施；建立机关事业单位人员工资正常增长和支付保障机制；拟订机关企事业单位人员福利和有关离退休政策并组织实施。</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11</w:t>
      </w:r>
      <w:r>
        <w:rPr>
          <w:rFonts w:ascii="Times New Roman" w:eastAsia="方正仿宋" w:hint="eastAsia"/>
          <w:kern w:val="2"/>
          <w:sz w:val="28"/>
          <w:szCs w:val="28"/>
        </w:rPr>
        <w:t>、负责军队转业干部的安置工作；负责军队转业干部教育培训工作；负责企业军队转业干部解困工作；负责自主择业军队转业干部管理服务工作。</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12</w:t>
      </w:r>
      <w:r>
        <w:rPr>
          <w:rFonts w:ascii="Times New Roman" w:eastAsia="方正仿宋" w:hint="eastAsia"/>
          <w:kern w:val="2"/>
          <w:sz w:val="28"/>
          <w:szCs w:val="28"/>
        </w:rPr>
        <w:t>、拟订全区行政机关和事业单位培训政策、规划和计划并组织实施；负责建立面向城乡的劳动者职业培训制度；指导全区职业技能鉴定工作。</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13</w:t>
      </w:r>
      <w:r>
        <w:rPr>
          <w:rFonts w:ascii="Times New Roman" w:eastAsia="方正仿宋" w:hint="eastAsia"/>
          <w:kern w:val="2"/>
          <w:sz w:val="28"/>
          <w:szCs w:val="28"/>
        </w:rPr>
        <w:t>、承办区政府公布的有关行政审批事项。</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14</w:t>
      </w:r>
      <w:r>
        <w:rPr>
          <w:rFonts w:ascii="Times New Roman" w:eastAsia="方正仿宋" w:hint="eastAsia"/>
          <w:kern w:val="2"/>
          <w:sz w:val="28"/>
          <w:szCs w:val="28"/>
        </w:rPr>
        <w:t>、承办区委、区政府交办的其他事项。</w:t>
      </w:r>
    </w:p>
    <w:p w:rsidR="003C3423" w:rsidRDefault="0008185F">
      <w:pPr>
        <w:spacing w:line="500" w:lineRule="exact"/>
        <w:ind w:firstLineChars="200" w:firstLine="560"/>
        <w:rPr>
          <w:rFonts w:eastAsia="楷体_GB2312"/>
          <w:sz w:val="28"/>
          <w:szCs w:val="28"/>
        </w:rPr>
      </w:pPr>
      <w:r>
        <w:rPr>
          <w:rFonts w:eastAsia="楷体_GB2312" w:hint="eastAsia"/>
          <w:sz w:val="28"/>
          <w:szCs w:val="28"/>
        </w:rPr>
        <w:t>（二）</w:t>
      </w:r>
      <w:r>
        <w:rPr>
          <w:rFonts w:eastAsia="楷体_GB2312"/>
          <w:sz w:val="28"/>
          <w:szCs w:val="28"/>
        </w:rPr>
        <w:t>201</w:t>
      </w:r>
      <w:r>
        <w:rPr>
          <w:rFonts w:eastAsia="楷体_GB2312" w:hint="eastAsia"/>
          <w:sz w:val="28"/>
          <w:szCs w:val="28"/>
        </w:rPr>
        <w:t>8</w:t>
      </w:r>
      <w:r>
        <w:rPr>
          <w:rFonts w:eastAsia="楷体_GB2312" w:hint="eastAsia"/>
          <w:sz w:val="28"/>
          <w:szCs w:val="28"/>
        </w:rPr>
        <w:t>年重点工作</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1</w:t>
      </w:r>
      <w:r>
        <w:rPr>
          <w:rFonts w:ascii="Times New Roman" w:eastAsia="方正仿宋"/>
          <w:kern w:val="2"/>
          <w:sz w:val="28"/>
          <w:szCs w:val="28"/>
        </w:rPr>
        <w:t>、</w:t>
      </w:r>
      <w:r>
        <w:rPr>
          <w:rFonts w:ascii="Times New Roman" w:eastAsia="方正仿宋" w:hint="eastAsia"/>
          <w:kern w:val="2"/>
          <w:sz w:val="28"/>
          <w:szCs w:val="28"/>
        </w:rPr>
        <w:t>就业创业方面。</w:t>
      </w:r>
      <w:r>
        <w:rPr>
          <w:rFonts w:ascii="Times New Roman" w:eastAsia="方正仿宋"/>
          <w:kern w:val="2"/>
          <w:sz w:val="28"/>
          <w:szCs w:val="28"/>
        </w:rPr>
        <w:t>积极落实各项就业优惠政策</w:t>
      </w:r>
      <w:r>
        <w:rPr>
          <w:rFonts w:ascii="Times New Roman" w:eastAsia="方正仿宋" w:hint="eastAsia"/>
          <w:kern w:val="2"/>
          <w:sz w:val="28"/>
          <w:szCs w:val="28"/>
        </w:rPr>
        <w:t>，</w:t>
      </w:r>
      <w:r>
        <w:rPr>
          <w:rFonts w:ascii="Times New Roman" w:eastAsia="方正仿宋"/>
          <w:kern w:val="2"/>
          <w:sz w:val="28"/>
          <w:szCs w:val="28"/>
        </w:rPr>
        <w:t>做好鹏瑞利商业综合体和智慧海派产业园及市级重点项目的人力资源服务</w:t>
      </w:r>
      <w:r>
        <w:rPr>
          <w:rFonts w:ascii="Times New Roman" w:eastAsia="方正仿宋" w:hint="eastAsia"/>
          <w:kern w:val="2"/>
          <w:sz w:val="28"/>
          <w:szCs w:val="28"/>
        </w:rPr>
        <w:t>；</w:t>
      </w:r>
      <w:r>
        <w:rPr>
          <w:rFonts w:ascii="Times New Roman" w:eastAsia="方正仿宋"/>
          <w:kern w:val="2"/>
          <w:sz w:val="28"/>
          <w:szCs w:val="28"/>
        </w:rPr>
        <w:t>以</w:t>
      </w:r>
      <w:r>
        <w:rPr>
          <w:rFonts w:ascii="Times New Roman" w:eastAsia="方正仿宋"/>
          <w:kern w:val="2"/>
          <w:sz w:val="28"/>
          <w:szCs w:val="28"/>
        </w:rPr>
        <w:t>“</w:t>
      </w:r>
      <w:r>
        <w:rPr>
          <w:rFonts w:ascii="Times New Roman" w:eastAsia="方正仿宋"/>
          <w:kern w:val="2"/>
          <w:sz w:val="28"/>
          <w:szCs w:val="28"/>
        </w:rPr>
        <w:t>创业天府</w:t>
      </w:r>
      <w:r>
        <w:rPr>
          <w:rFonts w:ascii="Times New Roman" w:eastAsia="方正仿宋"/>
          <w:kern w:val="2"/>
          <w:sz w:val="28"/>
          <w:szCs w:val="28"/>
        </w:rPr>
        <w:t>”</w:t>
      </w:r>
      <w:r>
        <w:rPr>
          <w:rFonts w:ascii="Times New Roman" w:eastAsia="方正仿宋"/>
          <w:kern w:val="2"/>
          <w:sz w:val="28"/>
          <w:szCs w:val="28"/>
        </w:rPr>
        <w:t>行动计划和</w:t>
      </w:r>
      <w:r>
        <w:rPr>
          <w:rFonts w:ascii="Times New Roman" w:eastAsia="方正仿宋"/>
          <w:kern w:val="2"/>
          <w:sz w:val="28"/>
          <w:szCs w:val="28"/>
        </w:rPr>
        <w:t>“</w:t>
      </w:r>
      <w:r>
        <w:rPr>
          <w:rFonts w:ascii="Times New Roman" w:eastAsia="方正仿宋"/>
          <w:kern w:val="2"/>
          <w:sz w:val="28"/>
          <w:szCs w:val="28"/>
        </w:rPr>
        <w:t>创业促进就业专项行动计划</w:t>
      </w:r>
      <w:r>
        <w:rPr>
          <w:rFonts w:ascii="Times New Roman" w:eastAsia="方正仿宋"/>
          <w:kern w:val="2"/>
          <w:sz w:val="28"/>
          <w:szCs w:val="28"/>
        </w:rPr>
        <w:t>”</w:t>
      </w:r>
      <w:r>
        <w:rPr>
          <w:rFonts w:ascii="Times New Roman" w:eastAsia="方正仿宋"/>
          <w:kern w:val="2"/>
          <w:sz w:val="28"/>
          <w:szCs w:val="28"/>
        </w:rPr>
        <w:t>为引领，推进创业服务</w:t>
      </w:r>
      <w:r>
        <w:rPr>
          <w:rFonts w:ascii="Times New Roman" w:eastAsia="方正仿宋"/>
          <w:kern w:val="2"/>
          <w:sz w:val="28"/>
          <w:szCs w:val="28"/>
        </w:rPr>
        <w:t>“</w:t>
      </w:r>
      <w:r>
        <w:rPr>
          <w:rFonts w:ascii="Times New Roman" w:eastAsia="方正仿宋"/>
          <w:kern w:val="2"/>
          <w:sz w:val="28"/>
          <w:szCs w:val="28"/>
        </w:rPr>
        <w:t>互联网</w:t>
      </w:r>
      <w:r>
        <w:rPr>
          <w:rFonts w:ascii="Times New Roman" w:eastAsia="方正仿宋"/>
          <w:kern w:val="2"/>
          <w:sz w:val="28"/>
          <w:szCs w:val="28"/>
        </w:rPr>
        <w:t>+”</w:t>
      </w:r>
      <w:r>
        <w:rPr>
          <w:rFonts w:ascii="Times New Roman" w:eastAsia="方正仿宋"/>
          <w:kern w:val="2"/>
          <w:sz w:val="28"/>
          <w:szCs w:val="28"/>
        </w:rPr>
        <w:t>工程，加大创业培训工作</w:t>
      </w:r>
      <w:r>
        <w:rPr>
          <w:rFonts w:ascii="Times New Roman" w:eastAsia="方正仿宋" w:hint="eastAsia"/>
          <w:kern w:val="2"/>
          <w:sz w:val="28"/>
          <w:szCs w:val="28"/>
        </w:rPr>
        <w:t>；建立</w:t>
      </w:r>
      <w:r>
        <w:rPr>
          <w:rFonts w:ascii="Times New Roman" w:eastAsia="方正仿宋"/>
          <w:kern w:val="2"/>
          <w:sz w:val="28"/>
          <w:szCs w:val="28"/>
        </w:rPr>
        <w:t>四川智慧制造创新创业孵化园</w:t>
      </w:r>
      <w:r>
        <w:rPr>
          <w:rFonts w:ascii="Times New Roman" w:eastAsia="方正仿宋" w:hint="eastAsia"/>
          <w:kern w:val="2"/>
          <w:sz w:val="28"/>
          <w:szCs w:val="28"/>
        </w:rPr>
        <w:t>；</w:t>
      </w:r>
      <w:r>
        <w:rPr>
          <w:rFonts w:ascii="Times New Roman" w:eastAsia="方正仿宋"/>
          <w:kern w:val="2"/>
          <w:sz w:val="28"/>
          <w:szCs w:val="28"/>
        </w:rPr>
        <w:t>继续加强对就业困难人员的就业援助</w:t>
      </w:r>
      <w:r>
        <w:rPr>
          <w:rFonts w:ascii="Times New Roman" w:eastAsia="方正仿宋" w:hint="eastAsia"/>
          <w:kern w:val="2"/>
          <w:sz w:val="28"/>
          <w:szCs w:val="28"/>
        </w:rPr>
        <w:t>；</w:t>
      </w:r>
      <w:r>
        <w:rPr>
          <w:rFonts w:ascii="Times New Roman" w:eastAsia="方正仿宋"/>
          <w:kern w:val="2"/>
          <w:sz w:val="28"/>
          <w:szCs w:val="28"/>
        </w:rPr>
        <w:t>围绕社区治理构</w:t>
      </w:r>
      <w:r>
        <w:rPr>
          <w:rFonts w:ascii="Times New Roman" w:eastAsia="方正仿宋"/>
          <w:kern w:val="2"/>
          <w:sz w:val="28"/>
          <w:szCs w:val="28"/>
        </w:rPr>
        <w:lastRenderedPageBreak/>
        <w:t>建</w:t>
      </w:r>
      <w:r>
        <w:rPr>
          <w:rFonts w:ascii="Times New Roman" w:eastAsia="方正仿宋"/>
          <w:kern w:val="2"/>
          <w:sz w:val="28"/>
          <w:szCs w:val="28"/>
        </w:rPr>
        <w:t>“</w:t>
      </w:r>
      <w:r>
        <w:rPr>
          <w:rFonts w:ascii="Times New Roman" w:eastAsia="方正仿宋"/>
          <w:kern w:val="2"/>
          <w:sz w:val="28"/>
          <w:szCs w:val="28"/>
        </w:rPr>
        <w:t>创业成华</w:t>
      </w:r>
      <w:r>
        <w:rPr>
          <w:rFonts w:ascii="Times New Roman" w:eastAsia="方正仿宋"/>
          <w:kern w:val="2"/>
          <w:sz w:val="28"/>
          <w:szCs w:val="28"/>
        </w:rPr>
        <w:t>·</w:t>
      </w:r>
      <w:r>
        <w:rPr>
          <w:rFonts w:ascii="Times New Roman" w:eastAsia="方正仿宋"/>
          <w:kern w:val="2"/>
          <w:sz w:val="28"/>
          <w:szCs w:val="28"/>
        </w:rPr>
        <w:t>宜业社区</w:t>
      </w:r>
      <w:r>
        <w:rPr>
          <w:rFonts w:ascii="Times New Roman" w:eastAsia="方正仿宋"/>
          <w:kern w:val="2"/>
          <w:sz w:val="28"/>
          <w:szCs w:val="28"/>
        </w:rPr>
        <w:t>”</w:t>
      </w:r>
      <w:r>
        <w:rPr>
          <w:rFonts w:ascii="Times New Roman" w:eastAsia="方正仿宋"/>
          <w:kern w:val="2"/>
          <w:sz w:val="28"/>
          <w:szCs w:val="28"/>
        </w:rPr>
        <w:t>，建立社区就业创业指导中心</w:t>
      </w:r>
      <w:r>
        <w:rPr>
          <w:rFonts w:ascii="Times New Roman" w:eastAsia="方正仿宋" w:hint="eastAsia"/>
          <w:kern w:val="2"/>
          <w:sz w:val="28"/>
          <w:szCs w:val="28"/>
        </w:rPr>
        <w:t>；</w:t>
      </w:r>
      <w:r>
        <w:rPr>
          <w:rFonts w:ascii="Times New Roman" w:eastAsia="方正仿宋"/>
          <w:kern w:val="2"/>
          <w:sz w:val="28"/>
          <w:szCs w:val="28"/>
        </w:rPr>
        <w:t>大力开展全民免费职业技能培训提高贫困家庭子女、未升学初高中毕业生、农民工、失业人员等再就业能力</w:t>
      </w:r>
      <w:r>
        <w:rPr>
          <w:rFonts w:ascii="Times New Roman" w:eastAsia="方正仿宋" w:hint="eastAsia"/>
          <w:kern w:val="2"/>
          <w:sz w:val="28"/>
          <w:szCs w:val="28"/>
        </w:rPr>
        <w:t>。</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2</w:t>
      </w:r>
      <w:r>
        <w:rPr>
          <w:rFonts w:ascii="Times New Roman" w:eastAsia="方正仿宋"/>
          <w:kern w:val="2"/>
          <w:sz w:val="28"/>
          <w:szCs w:val="28"/>
        </w:rPr>
        <w:t>、</w:t>
      </w:r>
      <w:r>
        <w:rPr>
          <w:rFonts w:ascii="Times New Roman" w:eastAsia="方正仿宋" w:hint="eastAsia"/>
          <w:kern w:val="2"/>
          <w:sz w:val="28"/>
          <w:szCs w:val="28"/>
        </w:rPr>
        <w:t>社会保障方面。</w:t>
      </w:r>
      <w:r>
        <w:rPr>
          <w:rFonts w:ascii="Times New Roman" w:eastAsia="方正仿宋"/>
          <w:kern w:val="2"/>
          <w:sz w:val="28"/>
          <w:szCs w:val="28"/>
        </w:rPr>
        <w:t>深入贯彻实施社会保</w:t>
      </w:r>
      <w:r>
        <w:rPr>
          <w:rFonts w:ascii="Times New Roman" w:eastAsia="方正仿宋"/>
          <w:kern w:val="2"/>
          <w:sz w:val="28"/>
          <w:szCs w:val="28"/>
        </w:rPr>
        <w:t>险法律法规，建立社保扩面、稳定参保和监督检查常态化管理机制</w:t>
      </w:r>
      <w:r>
        <w:rPr>
          <w:rFonts w:ascii="Times New Roman" w:eastAsia="方正仿宋" w:hint="eastAsia"/>
          <w:kern w:val="2"/>
          <w:sz w:val="28"/>
          <w:szCs w:val="28"/>
        </w:rPr>
        <w:t>，</w:t>
      </w:r>
      <w:r>
        <w:rPr>
          <w:rFonts w:ascii="Times New Roman" w:eastAsia="方正仿宋"/>
          <w:kern w:val="2"/>
          <w:sz w:val="28"/>
          <w:szCs w:val="28"/>
        </w:rPr>
        <w:t>持续稳步推进全民参保登记工作，努力实现社保法定人群全覆盖</w:t>
      </w:r>
      <w:r>
        <w:rPr>
          <w:rFonts w:ascii="Times New Roman" w:eastAsia="方正仿宋" w:hint="eastAsia"/>
          <w:kern w:val="2"/>
          <w:sz w:val="28"/>
          <w:szCs w:val="28"/>
        </w:rPr>
        <w:t>；</w:t>
      </w:r>
      <w:r>
        <w:rPr>
          <w:rFonts w:ascii="Times New Roman" w:eastAsia="方正仿宋"/>
          <w:kern w:val="2"/>
          <w:sz w:val="28"/>
          <w:szCs w:val="28"/>
        </w:rPr>
        <w:t>持续推进社保精准化管理和优质化服务，推动社保业务向下延伸和网上办理</w:t>
      </w:r>
      <w:r>
        <w:rPr>
          <w:rFonts w:ascii="Times New Roman" w:eastAsia="方正仿宋" w:hint="eastAsia"/>
          <w:kern w:val="2"/>
          <w:sz w:val="28"/>
          <w:szCs w:val="28"/>
        </w:rPr>
        <w:t>；</w:t>
      </w:r>
      <w:r>
        <w:rPr>
          <w:rFonts w:ascii="Times New Roman" w:eastAsia="方正仿宋"/>
          <w:kern w:val="2"/>
          <w:sz w:val="28"/>
          <w:szCs w:val="28"/>
        </w:rPr>
        <w:t>创新医疗保险服务、监管改革，不断提升医疗保险服务水平</w:t>
      </w:r>
      <w:r>
        <w:rPr>
          <w:rFonts w:ascii="Times New Roman" w:eastAsia="方正仿宋" w:hint="eastAsia"/>
          <w:kern w:val="2"/>
          <w:sz w:val="28"/>
          <w:szCs w:val="28"/>
        </w:rPr>
        <w:t>。</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3</w:t>
      </w:r>
      <w:r>
        <w:rPr>
          <w:rFonts w:ascii="Times New Roman" w:eastAsia="方正仿宋"/>
          <w:kern w:val="2"/>
          <w:sz w:val="28"/>
          <w:szCs w:val="28"/>
        </w:rPr>
        <w:t>、</w:t>
      </w:r>
      <w:r>
        <w:rPr>
          <w:rFonts w:ascii="Times New Roman" w:eastAsia="方正仿宋" w:hint="eastAsia"/>
          <w:kern w:val="2"/>
          <w:sz w:val="28"/>
          <w:szCs w:val="28"/>
        </w:rPr>
        <w:t>干部队伍建设方面。</w:t>
      </w:r>
      <w:r>
        <w:rPr>
          <w:rFonts w:ascii="Times New Roman" w:eastAsia="方正仿宋"/>
          <w:kern w:val="2"/>
          <w:sz w:val="28"/>
          <w:szCs w:val="28"/>
        </w:rPr>
        <w:t>扎实开展</w:t>
      </w:r>
      <w:r>
        <w:rPr>
          <w:rFonts w:ascii="Times New Roman" w:eastAsia="方正仿宋"/>
          <w:kern w:val="2"/>
          <w:sz w:val="28"/>
          <w:szCs w:val="28"/>
        </w:rPr>
        <w:t>“</w:t>
      </w:r>
      <w:r>
        <w:rPr>
          <w:rFonts w:ascii="Times New Roman" w:eastAsia="方正仿宋"/>
          <w:kern w:val="2"/>
          <w:sz w:val="28"/>
          <w:szCs w:val="28"/>
        </w:rPr>
        <w:t>不忘初心、牢记使命</w:t>
      </w:r>
      <w:r>
        <w:rPr>
          <w:rFonts w:ascii="Times New Roman" w:eastAsia="方正仿宋"/>
          <w:kern w:val="2"/>
          <w:sz w:val="28"/>
          <w:szCs w:val="28"/>
        </w:rPr>
        <w:t>”</w:t>
      </w:r>
      <w:r>
        <w:rPr>
          <w:rFonts w:ascii="Times New Roman" w:eastAsia="方正仿宋"/>
          <w:kern w:val="2"/>
          <w:sz w:val="28"/>
          <w:szCs w:val="28"/>
        </w:rPr>
        <w:t>主题教育，持续推进</w:t>
      </w:r>
      <w:r>
        <w:rPr>
          <w:rFonts w:ascii="Times New Roman" w:eastAsia="方正仿宋"/>
          <w:kern w:val="2"/>
          <w:sz w:val="28"/>
          <w:szCs w:val="28"/>
        </w:rPr>
        <w:t>“</w:t>
      </w:r>
      <w:r>
        <w:rPr>
          <w:rFonts w:ascii="Times New Roman" w:eastAsia="方正仿宋"/>
          <w:kern w:val="2"/>
          <w:sz w:val="28"/>
          <w:szCs w:val="28"/>
        </w:rPr>
        <w:t>两学一做</w:t>
      </w:r>
      <w:r>
        <w:rPr>
          <w:rFonts w:ascii="Times New Roman" w:eastAsia="方正仿宋"/>
          <w:kern w:val="2"/>
          <w:sz w:val="28"/>
          <w:szCs w:val="28"/>
        </w:rPr>
        <w:t>”</w:t>
      </w:r>
      <w:r>
        <w:rPr>
          <w:rFonts w:ascii="Times New Roman" w:eastAsia="方正仿宋"/>
          <w:kern w:val="2"/>
          <w:sz w:val="28"/>
          <w:szCs w:val="28"/>
        </w:rPr>
        <w:t>学习教育常态化制度化，进一步打牢干部队伍爱岗敬业、勤政为民的思想基础</w:t>
      </w:r>
      <w:r>
        <w:rPr>
          <w:rFonts w:ascii="Times New Roman" w:eastAsia="方正仿宋" w:hint="eastAsia"/>
          <w:kern w:val="2"/>
          <w:sz w:val="28"/>
          <w:szCs w:val="28"/>
        </w:rPr>
        <w:t>；</w:t>
      </w:r>
      <w:r>
        <w:rPr>
          <w:rFonts w:ascii="Times New Roman" w:eastAsia="方正仿宋"/>
          <w:kern w:val="2"/>
          <w:sz w:val="28"/>
          <w:szCs w:val="28"/>
        </w:rPr>
        <w:t>持续开展</w:t>
      </w:r>
      <w:r>
        <w:rPr>
          <w:rFonts w:ascii="Times New Roman" w:eastAsia="方正仿宋"/>
          <w:kern w:val="2"/>
          <w:sz w:val="28"/>
          <w:szCs w:val="28"/>
        </w:rPr>
        <w:t>“</w:t>
      </w:r>
      <w:r>
        <w:rPr>
          <w:rFonts w:ascii="Times New Roman" w:eastAsia="方正仿宋"/>
          <w:kern w:val="2"/>
          <w:sz w:val="28"/>
          <w:szCs w:val="28"/>
        </w:rPr>
        <w:t>优秀年轻干部和人才递进培养</w:t>
      </w:r>
      <w:r>
        <w:rPr>
          <w:rFonts w:ascii="Times New Roman" w:eastAsia="方正仿宋"/>
          <w:kern w:val="2"/>
          <w:sz w:val="28"/>
          <w:szCs w:val="28"/>
        </w:rPr>
        <w:t>”</w:t>
      </w:r>
      <w:r>
        <w:rPr>
          <w:rFonts w:ascii="Times New Roman" w:eastAsia="方正仿宋"/>
          <w:kern w:val="2"/>
          <w:sz w:val="28"/>
          <w:szCs w:val="28"/>
        </w:rPr>
        <w:t>和</w:t>
      </w:r>
      <w:r>
        <w:rPr>
          <w:rFonts w:ascii="Times New Roman" w:eastAsia="方正仿宋"/>
          <w:kern w:val="2"/>
          <w:sz w:val="28"/>
          <w:szCs w:val="28"/>
        </w:rPr>
        <w:t>“</w:t>
      </w:r>
      <w:r>
        <w:rPr>
          <w:rFonts w:ascii="Times New Roman" w:eastAsia="方正仿宋"/>
          <w:kern w:val="2"/>
          <w:sz w:val="28"/>
          <w:szCs w:val="28"/>
        </w:rPr>
        <w:t>青苗培育</w:t>
      </w:r>
      <w:r>
        <w:rPr>
          <w:rFonts w:ascii="Times New Roman" w:eastAsia="方正仿宋"/>
          <w:kern w:val="2"/>
          <w:sz w:val="28"/>
          <w:szCs w:val="28"/>
        </w:rPr>
        <w:t>”</w:t>
      </w:r>
      <w:r>
        <w:rPr>
          <w:rFonts w:ascii="Times New Roman" w:eastAsia="方正仿宋"/>
          <w:kern w:val="2"/>
          <w:sz w:val="28"/>
          <w:szCs w:val="28"/>
        </w:rPr>
        <w:t>计划，择优选拔年轻干部顶岗任职锻炼，切实促进年轻干部迅速成长</w:t>
      </w:r>
      <w:r>
        <w:rPr>
          <w:rFonts w:ascii="Times New Roman" w:eastAsia="方正仿宋" w:hint="eastAsia"/>
          <w:kern w:val="2"/>
          <w:sz w:val="28"/>
          <w:szCs w:val="28"/>
        </w:rPr>
        <w:t>；</w:t>
      </w:r>
      <w:r>
        <w:rPr>
          <w:rFonts w:ascii="Times New Roman" w:eastAsia="方正仿宋"/>
          <w:kern w:val="2"/>
          <w:sz w:val="28"/>
          <w:szCs w:val="28"/>
        </w:rPr>
        <w:t>在《</w:t>
      </w:r>
      <w:r>
        <w:rPr>
          <w:rFonts w:ascii="Times New Roman" w:eastAsia="方正仿宋"/>
          <w:kern w:val="2"/>
          <w:sz w:val="28"/>
          <w:szCs w:val="28"/>
        </w:rPr>
        <w:t>关于进一步加强机关事业单位人员管理的规定》的基础上深入完善干部考核评价机制，建立经常性评比表彰机制，强化正向激励，进一步激发干部队伍活力</w:t>
      </w:r>
      <w:r>
        <w:rPr>
          <w:rFonts w:ascii="Times New Roman" w:eastAsia="方正仿宋" w:hint="eastAsia"/>
          <w:kern w:val="2"/>
          <w:sz w:val="28"/>
          <w:szCs w:val="28"/>
        </w:rPr>
        <w:t>。</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4</w:t>
      </w:r>
      <w:r>
        <w:rPr>
          <w:rFonts w:ascii="Times New Roman" w:eastAsia="方正仿宋" w:hint="eastAsia"/>
          <w:kern w:val="2"/>
          <w:sz w:val="28"/>
          <w:szCs w:val="28"/>
        </w:rPr>
        <w:t>、人才工作方面。</w:t>
      </w:r>
      <w:r>
        <w:rPr>
          <w:rFonts w:ascii="Times New Roman" w:eastAsia="方正仿宋"/>
          <w:kern w:val="2"/>
          <w:sz w:val="28"/>
          <w:szCs w:val="28"/>
        </w:rPr>
        <w:t>围绕</w:t>
      </w:r>
      <w:r>
        <w:rPr>
          <w:rFonts w:ascii="Times New Roman" w:eastAsia="方正仿宋"/>
          <w:kern w:val="2"/>
          <w:sz w:val="28"/>
          <w:szCs w:val="28"/>
        </w:rPr>
        <w:t>“</w:t>
      </w:r>
      <w:r>
        <w:rPr>
          <w:rFonts w:ascii="Times New Roman" w:eastAsia="方正仿宋"/>
          <w:kern w:val="2"/>
          <w:sz w:val="28"/>
          <w:szCs w:val="28"/>
        </w:rPr>
        <w:t>文旅成华</w:t>
      </w:r>
      <w:r>
        <w:rPr>
          <w:rFonts w:ascii="Times New Roman" w:eastAsia="方正仿宋"/>
          <w:kern w:val="2"/>
          <w:sz w:val="28"/>
          <w:szCs w:val="28"/>
        </w:rPr>
        <w:t>”</w:t>
      </w:r>
      <w:r>
        <w:rPr>
          <w:rFonts w:ascii="Times New Roman" w:eastAsia="方正仿宋"/>
          <w:kern w:val="2"/>
          <w:sz w:val="28"/>
          <w:szCs w:val="28"/>
        </w:rPr>
        <w:t>，研究制定教育、卫计、社工、文旅等行业人才引进培育激励办法</w:t>
      </w:r>
      <w:r>
        <w:rPr>
          <w:rFonts w:ascii="Times New Roman" w:eastAsia="方正仿宋" w:hint="eastAsia"/>
          <w:kern w:val="2"/>
          <w:sz w:val="28"/>
          <w:szCs w:val="28"/>
        </w:rPr>
        <w:t>；</w:t>
      </w:r>
      <w:r>
        <w:rPr>
          <w:rFonts w:ascii="Times New Roman" w:eastAsia="方正仿宋"/>
          <w:kern w:val="2"/>
          <w:sz w:val="28"/>
          <w:szCs w:val="28"/>
        </w:rPr>
        <w:t>造更加便捷的人才服务体系，按照全市人才新政和成华英才计划要求，立足</w:t>
      </w:r>
      <w:r>
        <w:rPr>
          <w:rFonts w:ascii="Times New Roman" w:eastAsia="方正仿宋"/>
          <w:kern w:val="2"/>
          <w:sz w:val="28"/>
          <w:szCs w:val="28"/>
        </w:rPr>
        <w:t>8</w:t>
      </w:r>
      <w:r>
        <w:rPr>
          <w:rFonts w:ascii="Times New Roman" w:eastAsia="方正仿宋"/>
          <w:kern w:val="2"/>
          <w:sz w:val="28"/>
          <w:szCs w:val="28"/>
        </w:rPr>
        <w:t>个新型人才工作站，为</w:t>
      </w:r>
      <w:r>
        <w:rPr>
          <w:rFonts w:ascii="Times New Roman" w:eastAsia="方正仿宋"/>
          <w:kern w:val="2"/>
          <w:sz w:val="28"/>
          <w:szCs w:val="28"/>
        </w:rPr>
        <w:t>“</w:t>
      </w:r>
      <w:r>
        <w:rPr>
          <w:rFonts w:ascii="Times New Roman" w:eastAsia="方正仿宋"/>
          <w:kern w:val="2"/>
          <w:sz w:val="28"/>
          <w:szCs w:val="28"/>
        </w:rPr>
        <w:t>蓉漂</w:t>
      </w:r>
      <w:r>
        <w:rPr>
          <w:rFonts w:ascii="Times New Roman" w:eastAsia="方正仿宋"/>
          <w:kern w:val="2"/>
          <w:sz w:val="28"/>
          <w:szCs w:val="28"/>
        </w:rPr>
        <w:t>”</w:t>
      </w:r>
      <w:r>
        <w:rPr>
          <w:rFonts w:ascii="Times New Roman" w:eastAsia="方正仿宋"/>
          <w:kern w:val="2"/>
          <w:sz w:val="28"/>
          <w:szCs w:val="28"/>
        </w:rPr>
        <w:t>和各类人才开展档案接收、人才入户、就业推荐、创业指导等一站式优质服务</w:t>
      </w:r>
      <w:r>
        <w:rPr>
          <w:rFonts w:ascii="Times New Roman" w:eastAsia="方正仿宋" w:hint="eastAsia"/>
          <w:kern w:val="2"/>
          <w:sz w:val="28"/>
          <w:szCs w:val="28"/>
        </w:rPr>
        <w:t>；开展</w:t>
      </w:r>
      <w:r>
        <w:rPr>
          <w:rFonts w:ascii="Times New Roman" w:eastAsia="方正仿宋"/>
          <w:kern w:val="2"/>
          <w:sz w:val="28"/>
          <w:szCs w:val="28"/>
        </w:rPr>
        <w:t>“</w:t>
      </w:r>
      <w:r>
        <w:rPr>
          <w:rFonts w:ascii="Times New Roman" w:eastAsia="方正仿宋"/>
          <w:kern w:val="2"/>
          <w:sz w:val="28"/>
          <w:szCs w:val="28"/>
        </w:rPr>
        <w:t>蓉漂</w:t>
      </w:r>
      <w:r>
        <w:rPr>
          <w:rFonts w:ascii="Times New Roman" w:eastAsia="方正仿宋"/>
          <w:kern w:val="2"/>
          <w:sz w:val="28"/>
          <w:szCs w:val="28"/>
        </w:rPr>
        <w:t>”</w:t>
      </w:r>
      <w:r>
        <w:rPr>
          <w:rFonts w:ascii="Times New Roman" w:eastAsia="方正仿宋"/>
          <w:kern w:val="2"/>
          <w:sz w:val="28"/>
          <w:szCs w:val="28"/>
        </w:rPr>
        <w:t>系列主题活动，常态开展走进名城名校名院（所）名企等系列活动</w:t>
      </w:r>
      <w:r>
        <w:rPr>
          <w:rFonts w:ascii="Times New Roman" w:eastAsia="方正仿宋" w:hint="eastAsia"/>
          <w:kern w:val="2"/>
          <w:sz w:val="28"/>
          <w:szCs w:val="28"/>
        </w:rPr>
        <w:t>；</w:t>
      </w:r>
      <w:r>
        <w:rPr>
          <w:rFonts w:ascii="Times New Roman" w:eastAsia="方正仿宋"/>
          <w:kern w:val="2"/>
          <w:sz w:val="28"/>
          <w:szCs w:val="28"/>
        </w:rPr>
        <w:t>按照前期与</w:t>
      </w:r>
      <w:r>
        <w:rPr>
          <w:rFonts w:ascii="Times New Roman" w:eastAsia="方正仿宋"/>
          <w:kern w:val="2"/>
          <w:sz w:val="28"/>
          <w:szCs w:val="28"/>
        </w:rPr>
        <w:t>5</w:t>
      </w:r>
      <w:r>
        <w:rPr>
          <w:rFonts w:ascii="Times New Roman" w:eastAsia="方正仿宋"/>
          <w:kern w:val="2"/>
          <w:sz w:val="28"/>
          <w:szCs w:val="28"/>
        </w:rPr>
        <w:t>所高校签订的人才合作框架协议</w:t>
      </w:r>
      <w:r>
        <w:rPr>
          <w:rFonts w:ascii="Times New Roman" w:eastAsia="方正仿宋"/>
          <w:kern w:val="2"/>
          <w:sz w:val="28"/>
          <w:szCs w:val="28"/>
        </w:rPr>
        <w:t>，根据我区产业发展需求和高校学生的专业，提供见习岗位</w:t>
      </w:r>
      <w:r>
        <w:rPr>
          <w:rFonts w:ascii="Times New Roman" w:eastAsia="方正仿宋" w:hint="eastAsia"/>
          <w:kern w:val="2"/>
          <w:sz w:val="28"/>
          <w:szCs w:val="28"/>
        </w:rPr>
        <w:t>。</w:t>
      </w:r>
    </w:p>
    <w:p w:rsidR="003C3423" w:rsidRDefault="0008185F">
      <w:pPr>
        <w:pStyle w:val="a3"/>
        <w:snapToGrid w:val="0"/>
        <w:spacing w:line="500" w:lineRule="exact"/>
        <w:ind w:firstLineChars="210" w:firstLine="588"/>
        <w:rPr>
          <w:rFonts w:ascii="Times New Roman" w:eastAsia="方正仿宋"/>
          <w:kern w:val="2"/>
          <w:sz w:val="28"/>
          <w:szCs w:val="28"/>
        </w:rPr>
      </w:pPr>
      <w:r>
        <w:rPr>
          <w:rFonts w:ascii="Times New Roman" w:eastAsia="方正仿宋"/>
          <w:kern w:val="2"/>
          <w:sz w:val="28"/>
          <w:szCs w:val="28"/>
        </w:rPr>
        <w:t>5</w:t>
      </w:r>
      <w:r>
        <w:rPr>
          <w:rFonts w:ascii="Times New Roman" w:eastAsia="方正仿宋"/>
          <w:kern w:val="2"/>
          <w:sz w:val="28"/>
          <w:szCs w:val="28"/>
        </w:rPr>
        <w:t>、</w:t>
      </w:r>
      <w:r>
        <w:rPr>
          <w:rFonts w:ascii="Times New Roman" w:eastAsia="方正仿宋" w:hint="eastAsia"/>
          <w:kern w:val="2"/>
          <w:sz w:val="28"/>
          <w:szCs w:val="28"/>
        </w:rPr>
        <w:t>和谐劳动关系方面。</w:t>
      </w:r>
      <w:r>
        <w:rPr>
          <w:rFonts w:ascii="Times New Roman" w:eastAsia="方正仿宋"/>
          <w:kern w:val="2"/>
          <w:sz w:val="28"/>
          <w:szCs w:val="28"/>
        </w:rPr>
        <w:t>一是着力规范劳动用工</w:t>
      </w:r>
      <w:r>
        <w:rPr>
          <w:rFonts w:ascii="Times New Roman" w:eastAsia="方正仿宋" w:hint="eastAsia"/>
          <w:kern w:val="2"/>
          <w:sz w:val="28"/>
          <w:szCs w:val="28"/>
        </w:rPr>
        <w:t>，</w:t>
      </w:r>
      <w:r>
        <w:rPr>
          <w:rFonts w:ascii="Times New Roman" w:eastAsia="方正仿宋"/>
          <w:kern w:val="2"/>
          <w:sz w:val="28"/>
          <w:szCs w:val="28"/>
        </w:rPr>
        <w:t>全面落实劳动合同制度，规范劳务派遣行政许可，加强企业用工监管</w:t>
      </w:r>
      <w:r>
        <w:rPr>
          <w:rFonts w:ascii="Times New Roman" w:eastAsia="方正仿宋" w:hint="eastAsia"/>
          <w:kern w:val="2"/>
          <w:sz w:val="28"/>
          <w:szCs w:val="28"/>
        </w:rPr>
        <w:t>；二是</w:t>
      </w:r>
      <w:r>
        <w:rPr>
          <w:rFonts w:ascii="Times New Roman" w:eastAsia="方正仿宋"/>
          <w:kern w:val="2"/>
          <w:sz w:val="28"/>
          <w:szCs w:val="28"/>
        </w:rPr>
        <w:t>着力强化劳动监察执法。深化</w:t>
      </w:r>
      <w:r>
        <w:rPr>
          <w:rFonts w:ascii="Times New Roman" w:eastAsia="方正仿宋"/>
          <w:kern w:val="2"/>
          <w:sz w:val="28"/>
          <w:szCs w:val="28"/>
        </w:rPr>
        <w:t>“</w:t>
      </w:r>
      <w:r>
        <w:rPr>
          <w:rFonts w:ascii="Times New Roman" w:eastAsia="方正仿宋"/>
          <w:kern w:val="2"/>
          <w:sz w:val="28"/>
          <w:szCs w:val="28"/>
        </w:rPr>
        <w:t>两网化</w:t>
      </w:r>
      <w:r>
        <w:rPr>
          <w:rFonts w:ascii="Times New Roman" w:eastAsia="方正仿宋"/>
          <w:kern w:val="2"/>
          <w:sz w:val="28"/>
          <w:szCs w:val="28"/>
        </w:rPr>
        <w:t>”</w:t>
      </w:r>
      <w:r>
        <w:rPr>
          <w:rFonts w:ascii="Times New Roman" w:eastAsia="方正仿宋"/>
          <w:kern w:val="2"/>
          <w:sz w:val="28"/>
          <w:szCs w:val="28"/>
        </w:rPr>
        <w:t>建设，完善常态化监察机制</w:t>
      </w:r>
      <w:r>
        <w:rPr>
          <w:rFonts w:ascii="Times New Roman" w:eastAsia="方正仿宋" w:hint="eastAsia"/>
          <w:kern w:val="2"/>
          <w:sz w:val="28"/>
          <w:szCs w:val="28"/>
        </w:rPr>
        <w:t>；</w:t>
      </w:r>
      <w:r>
        <w:rPr>
          <w:rFonts w:ascii="Times New Roman" w:eastAsia="方正仿宋"/>
          <w:kern w:val="2"/>
          <w:sz w:val="28"/>
          <w:szCs w:val="28"/>
        </w:rPr>
        <w:t>三是着力完善调解仲裁机制。通过建立区级争议调解大联动平台</w:t>
      </w:r>
      <w:r>
        <w:rPr>
          <w:rFonts w:ascii="Times New Roman" w:eastAsia="方正仿宋" w:hint="eastAsia"/>
          <w:kern w:val="2"/>
          <w:sz w:val="28"/>
          <w:szCs w:val="28"/>
        </w:rPr>
        <w:t>，</w:t>
      </w:r>
      <w:r>
        <w:rPr>
          <w:rFonts w:ascii="Times New Roman" w:eastAsia="方正仿宋"/>
          <w:kern w:val="2"/>
          <w:sz w:val="28"/>
          <w:szCs w:val="28"/>
        </w:rPr>
        <w:t>形</w:t>
      </w:r>
      <w:r>
        <w:rPr>
          <w:rFonts w:ascii="Times New Roman" w:eastAsia="方正仿宋"/>
          <w:kern w:val="2"/>
          <w:sz w:val="28"/>
          <w:szCs w:val="28"/>
        </w:rPr>
        <w:lastRenderedPageBreak/>
        <w:t>成多层次、多渠道的劳动人事争议调解体系</w:t>
      </w:r>
      <w:r>
        <w:rPr>
          <w:rFonts w:ascii="Times New Roman" w:eastAsia="方正仿宋" w:hint="eastAsia"/>
          <w:kern w:val="2"/>
          <w:sz w:val="28"/>
          <w:szCs w:val="28"/>
        </w:rPr>
        <w:t>；</w:t>
      </w:r>
      <w:r>
        <w:rPr>
          <w:rFonts w:ascii="Times New Roman" w:eastAsia="方正仿宋"/>
          <w:kern w:val="2"/>
          <w:sz w:val="28"/>
          <w:szCs w:val="28"/>
        </w:rPr>
        <w:t>四是着力深化企业收入分配制度改革</w:t>
      </w:r>
      <w:r>
        <w:rPr>
          <w:rFonts w:ascii="Times New Roman" w:eastAsia="方正仿宋" w:hint="eastAsia"/>
          <w:kern w:val="2"/>
          <w:sz w:val="28"/>
          <w:szCs w:val="28"/>
        </w:rPr>
        <w:t>，</w:t>
      </w:r>
      <w:r>
        <w:rPr>
          <w:rFonts w:ascii="Times New Roman" w:eastAsia="方正仿宋"/>
          <w:kern w:val="2"/>
          <w:sz w:val="28"/>
          <w:szCs w:val="28"/>
        </w:rPr>
        <w:t>探索建立与国有企业负责人选任方式相匹配、与企业功能性质相适应和经营业绩相挂钩的差异化薪酬制度。</w:t>
      </w:r>
    </w:p>
    <w:p w:rsidR="003C3423" w:rsidRDefault="0008185F">
      <w:pPr>
        <w:spacing w:line="500" w:lineRule="exact"/>
        <w:ind w:firstLineChars="200" w:firstLine="560"/>
        <w:rPr>
          <w:rFonts w:ascii="方正黑体简体" w:eastAsia="方正黑体简体" w:cs="方正黑体简体"/>
          <w:sz w:val="28"/>
          <w:szCs w:val="28"/>
        </w:rPr>
      </w:pPr>
      <w:r>
        <w:rPr>
          <w:rFonts w:ascii="方正黑体简体" w:eastAsia="方正黑体简体" w:cs="方正黑体简体" w:hint="eastAsia"/>
          <w:sz w:val="28"/>
          <w:szCs w:val="28"/>
        </w:rPr>
        <w:t>二、部门预算单位构成</w:t>
      </w:r>
    </w:p>
    <w:p w:rsidR="003C3423" w:rsidRDefault="0008185F">
      <w:pPr>
        <w:spacing w:line="500" w:lineRule="exact"/>
        <w:ind w:firstLineChars="200" w:firstLine="560"/>
        <w:rPr>
          <w:rFonts w:eastAsia="方正仿宋"/>
          <w:sz w:val="28"/>
          <w:szCs w:val="28"/>
        </w:rPr>
      </w:pPr>
      <w:r>
        <w:rPr>
          <w:rFonts w:eastAsia="方正仿宋" w:hint="eastAsia"/>
          <w:sz w:val="28"/>
          <w:szCs w:val="28"/>
        </w:rPr>
        <w:t>从预算单位构成看，成华区人力资源和社会保障局部门预算包括：局本级预算、局属事业单位预算。</w:t>
      </w:r>
    </w:p>
    <w:p w:rsidR="003C3423" w:rsidRDefault="0008185F">
      <w:pPr>
        <w:spacing w:line="500" w:lineRule="exact"/>
        <w:ind w:firstLineChars="200" w:firstLine="560"/>
        <w:rPr>
          <w:rFonts w:eastAsia="方正仿宋"/>
          <w:sz w:val="28"/>
          <w:szCs w:val="28"/>
        </w:rPr>
      </w:pPr>
      <w:r>
        <w:rPr>
          <w:rFonts w:eastAsia="方正仿宋" w:hint="eastAsia"/>
          <w:sz w:val="28"/>
          <w:szCs w:val="28"/>
        </w:rPr>
        <w:t>纳入成华区人力资源和社会保障局</w:t>
      </w:r>
      <w:r>
        <w:rPr>
          <w:rFonts w:eastAsia="方正仿宋"/>
          <w:sz w:val="28"/>
          <w:szCs w:val="28"/>
        </w:rPr>
        <w:t>201</w:t>
      </w:r>
      <w:r>
        <w:rPr>
          <w:rFonts w:eastAsia="方正仿宋" w:hint="eastAsia"/>
          <w:sz w:val="28"/>
          <w:szCs w:val="28"/>
        </w:rPr>
        <w:t>8</w:t>
      </w:r>
      <w:r>
        <w:rPr>
          <w:rFonts w:eastAsia="方正仿宋" w:hint="eastAsia"/>
          <w:sz w:val="28"/>
          <w:szCs w:val="28"/>
        </w:rPr>
        <w:t>年部门预算编制范围的二级预算单位包括：</w:t>
      </w:r>
    </w:p>
    <w:p w:rsidR="003C3423" w:rsidRDefault="0008185F">
      <w:pPr>
        <w:spacing w:line="500" w:lineRule="exact"/>
        <w:ind w:firstLineChars="200" w:firstLine="560"/>
        <w:rPr>
          <w:rFonts w:eastAsia="方正仿宋"/>
          <w:sz w:val="28"/>
          <w:szCs w:val="28"/>
        </w:rPr>
      </w:pPr>
      <w:r>
        <w:rPr>
          <w:rFonts w:eastAsia="方正仿宋"/>
          <w:sz w:val="28"/>
          <w:szCs w:val="28"/>
        </w:rPr>
        <w:t>1</w:t>
      </w:r>
      <w:r>
        <w:rPr>
          <w:rFonts w:eastAsia="方正仿宋" w:hint="eastAsia"/>
          <w:sz w:val="28"/>
          <w:szCs w:val="28"/>
        </w:rPr>
        <w:t>、成华区人力资源和社会保障局本级</w:t>
      </w:r>
    </w:p>
    <w:p w:rsidR="003C3423" w:rsidRDefault="0008185F">
      <w:pPr>
        <w:spacing w:line="500" w:lineRule="exact"/>
        <w:ind w:firstLineChars="200" w:firstLine="560"/>
        <w:rPr>
          <w:rFonts w:eastAsia="方正仿宋"/>
          <w:sz w:val="28"/>
          <w:szCs w:val="28"/>
        </w:rPr>
      </w:pPr>
      <w:r>
        <w:rPr>
          <w:rFonts w:eastAsia="方正仿宋"/>
          <w:sz w:val="28"/>
          <w:szCs w:val="28"/>
        </w:rPr>
        <w:t>2</w:t>
      </w:r>
      <w:r>
        <w:rPr>
          <w:rFonts w:eastAsia="方正仿宋" w:hint="eastAsia"/>
          <w:sz w:val="28"/>
          <w:szCs w:val="28"/>
        </w:rPr>
        <w:t>、成华区社会保险事业管理局</w:t>
      </w:r>
    </w:p>
    <w:p w:rsidR="003C3423" w:rsidRDefault="0008185F">
      <w:pPr>
        <w:spacing w:line="500" w:lineRule="exact"/>
        <w:ind w:firstLineChars="200" w:firstLine="560"/>
        <w:rPr>
          <w:rFonts w:eastAsia="方正仿宋"/>
          <w:sz w:val="28"/>
          <w:szCs w:val="28"/>
        </w:rPr>
      </w:pPr>
      <w:r>
        <w:rPr>
          <w:rFonts w:eastAsia="方正仿宋" w:hint="eastAsia"/>
          <w:sz w:val="28"/>
          <w:szCs w:val="28"/>
        </w:rPr>
        <w:t>3</w:t>
      </w:r>
      <w:r>
        <w:rPr>
          <w:rFonts w:eastAsia="方正仿宋" w:hint="eastAsia"/>
          <w:sz w:val="28"/>
          <w:szCs w:val="28"/>
        </w:rPr>
        <w:t>、成华区就业服务管理局</w:t>
      </w:r>
    </w:p>
    <w:p w:rsidR="003C3423" w:rsidRDefault="0008185F">
      <w:pPr>
        <w:spacing w:line="500" w:lineRule="exact"/>
        <w:ind w:firstLineChars="200" w:firstLine="560"/>
        <w:rPr>
          <w:rFonts w:eastAsia="方正仿宋"/>
          <w:sz w:val="28"/>
          <w:szCs w:val="28"/>
        </w:rPr>
      </w:pPr>
      <w:r>
        <w:rPr>
          <w:rFonts w:eastAsia="方正仿宋" w:hint="eastAsia"/>
          <w:sz w:val="28"/>
          <w:szCs w:val="28"/>
        </w:rPr>
        <w:t>4</w:t>
      </w:r>
      <w:r>
        <w:rPr>
          <w:rFonts w:eastAsia="方正仿宋" w:hint="eastAsia"/>
          <w:sz w:val="28"/>
          <w:szCs w:val="28"/>
        </w:rPr>
        <w:t>、成华区医疗保险事业管理局</w:t>
      </w:r>
    </w:p>
    <w:p w:rsidR="003C3423" w:rsidRDefault="0008185F">
      <w:pPr>
        <w:spacing w:line="500" w:lineRule="exact"/>
        <w:ind w:firstLineChars="200" w:firstLine="560"/>
        <w:rPr>
          <w:rFonts w:eastAsia="方正仿宋"/>
          <w:sz w:val="28"/>
          <w:szCs w:val="28"/>
        </w:rPr>
      </w:pPr>
      <w:r>
        <w:rPr>
          <w:rFonts w:eastAsia="方正仿宋" w:hint="eastAsia"/>
          <w:sz w:val="28"/>
          <w:szCs w:val="28"/>
        </w:rPr>
        <w:t>5</w:t>
      </w:r>
      <w:r>
        <w:rPr>
          <w:rFonts w:eastAsia="方正仿宋" w:hint="eastAsia"/>
          <w:sz w:val="28"/>
          <w:szCs w:val="28"/>
        </w:rPr>
        <w:t>、成华区劳动保障监察执法大队</w:t>
      </w:r>
    </w:p>
    <w:p w:rsidR="003C3423" w:rsidRDefault="0008185F">
      <w:pPr>
        <w:spacing w:line="500" w:lineRule="exact"/>
        <w:ind w:firstLineChars="200" w:firstLine="560"/>
        <w:rPr>
          <w:rFonts w:eastAsia="方正仿宋"/>
          <w:sz w:val="28"/>
          <w:szCs w:val="28"/>
        </w:rPr>
      </w:pPr>
      <w:r>
        <w:rPr>
          <w:rFonts w:eastAsia="方正仿宋" w:hint="eastAsia"/>
          <w:sz w:val="28"/>
          <w:szCs w:val="28"/>
        </w:rPr>
        <w:t>6</w:t>
      </w:r>
      <w:r>
        <w:rPr>
          <w:rFonts w:eastAsia="方正仿宋" w:hint="eastAsia"/>
          <w:sz w:val="28"/>
          <w:szCs w:val="28"/>
        </w:rPr>
        <w:t>、成华区人才市场监察执法队</w:t>
      </w:r>
    </w:p>
    <w:p w:rsidR="003C3423" w:rsidRDefault="0008185F">
      <w:pPr>
        <w:spacing w:line="500" w:lineRule="exact"/>
        <w:ind w:firstLineChars="200" w:firstLine="560"/>
        <w:rPr>
          <w:rFonts w:eastAsia="方正仿宋"/>
          <w:sz w:val="28"/>
          <w:szCs w:val="28"/>
        </w:rPr>
      </w:pPr>
      <w:r>
        <w:rPr>
          <w:rFonts w:eastAsia="方正仿宋" w:hint="eastAsia"/>
          <w:sz w:val="28"/>
          <w:szCs w:val="28"/>
        </w:rPr>
        <w:t>7</w:t>
      </w:r>
      <w:r>
        <w:rPr>
          <w:rFonts w:eastAsia="方正仿宋" w:hint="eastAsia"/>
          <w:sz w:val="28"/>
          <w:szCs w:val="28"/>
        </w:rPr>
        <w:t>、成华区劳动人事争议仲裁院</w:t>
      </w:r>
    </w:p>
    <w:p w:rsidR="003C3423" w:rsidRDefault="0008185F">
      <w:pPr>
        <w:spacing w:line="500" w:lineRule="exact"/>
        <w:ind w:firstLineChars="200" w:firstLine="560"/>
        <w:rPr>
          <w:rFonts w:eastAsia="方正仿宋"/>
          <w:sz w:val="28"/>
          <w:szCs w:val="28"/>
        </w:rPr>
      </w:pPr>
      <w:r>
        <w:rPr>
          <w:rFonts w:eastAsia="方正仿宋" w:hint="eastAsia"/>
          <w:sz w:val="28"/>
          <w:szCs w:val="28"/>
        </w:rPr>
        <w:t>8</w:t>
      </w:r>
      <w:r>
        <w:rPr>
          <w:rFonts w:eastAsia="方正仿宋" w:hint="eastAsia"/>
          <w:sz w:val="28"/>
          <w:szCs w:val="28"/>
        </w:rPr>
        <w:t>、成华区退役军官管理服务中心</w:t>
      </w:r>
    </w:p>
    <w:p w:rsidR="003C3423" w:rsidRDefault="0008185F">
      <w:pPr>
        <w:spacing w:line="500" w:lineRule="exact"/>
        <w:ind w:firstLineChars="200" w:firstLine="560"/>
        <w:rPr>
          <w:rFonts w:eastAsia="方正仿宋"/>
        </w:rPr>
      </w:pPr>
      <w:r>
        <w:rPr>
          <w:rFonts w:eastAsia="方正仿宋" w:hint="eastAsia"/>
          <w:sz w:val="28"/>
          <w:szCs w:val="28"/>
        </w:rPr>
        <w:t>9</w:t>
      </w:r>
      <w:r>
        <w:rPr>
          <w:rFonts w:eastAsia="方正仿宋" w:hint="eastAsia"/>
          <w:sz w:val="28"/>
          <w:szCs w:val="28"/>
        </w:rPr>
        <w:t>、成华区人才交流中心</w:t>
      </w: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3C3423">
      <w:pPr>
        <w:snapToGrid w:val="0"/>
        <w:rPr>
          <w:rFonts w:eastAsia="方正小标宋简体"/>
          <w:sz w:val="44"/>
          <w:szCs w:val="44"/>
        </w:rPr>
      </w:pPr>
    </w:p>
    <w:p w:rsidR="003C3423" w:rsidRDefault="003C3423">
      <w:pPr>
        <w:snapToGrid w:val="0"/>
        <w:rPr>
          <w:rFonts w:eastAsia="方正小标宋简体"/>
          <w:sz w:val="44"/>
          <w:szCs w:val="44"/>
        </w:rPr>
      </w:pPr>
    </w:p>
    <w:p w:rsidR="003C3423" w:rsidRDefault="003C3423">
      <w:pPr>
        <w:snapToGrid w:val="0"/>
        <w:rPr>
          <w:rFonts w:eastAsia="方正小标宋简体"/>
          <w:sz w:val="44"/>
          <w:szCs w:val="44"/>
        </w:rPr>
      </w:pPr>
    </w:p>
    <w:p w:rsidR="003C3423" w:rsidRDefault="003C3423">
      <w:pPr>
        <w:snapToGrid w:val="0"/>
        <w:rPr>
          <w:rFonts w:eastAsia="方正小标宋简体"/>
          <w:sz w:val="44"/>
          <w:szCs w:val="44"/>
        </w:rPr>
      </w:pPr>
    </w:p>
    <w:p w:rsidR="003C3423" w:rsidRDefault="003C3423">
      <w:pPr>
        <w:snapToGrid w:val="0"/>
        <w:rPr>
          <w:rFonts w:eastAsia="方正小标宋简体"/>
          <w:sz w:val="44"/>
          <w:szCs w:val="44"/>
        </w:rPr>
      </w:pPr>
    </w:p>
    <w:p w:rsidR="003C3423" w:rsidRDefault="003C3423">
      <w:pPr>
        <w:snapToGrid w:val="0"/>
        <w:rPr>
          <w:rFonts w:eastAsia="方正小标宋简体"/>
          <w:sz w:val="44"/>
          <w:szCs w:val="44"/>
        </w:rPr>
      </w:pPr>
    </w:p>
    <w:p w:rsidR="003C3423" w:rsidRDefault="0008185F">
      <w:pPr>
        <w:snapToGrid w:val="0"/>
        <w:jc w:val="center"/>
        <w:outlineLvl w:val="0"/>
        <w:rPr>
          <w:rFonts w:eastAsia="方正小标宋简体"/>
          <w:sz w:val="44"/>
          <w:szCs w:val="44"/>
        </w:rPr>
      </w:pPr>
      <w:bookmarkStart w:id="4" w:name="_Toc30586"/>
      <w:r>
        <w:rPr>
          <w:rFonts w:eastAsia="方正小标宋简体" w:hint="eastAsia"/>
          <w:sz w:val="44"/>
          <w:szCs w:val="44"/>
        </w:rPr>
        <w:t>第二部分</w:t>
      </w:r>
      <w:bookmarkEnd w:id="4"/>
    </w:p>
    <w:p w:rsidR="003C3423" w:rsidRDefault="0008185F">
      <w:pPr>
        <w:snapToGrid w:val="0"/>
        <w:jc w:val="center"/>
        <w:outlineLvl w:val="0"/>
        <w:rPr>
          <w:rFonts w:eastAsia="方正小标宋简体"/>
          <w:sz w:val="44"/>
          <w:szCs w:val="44"/>
        </w:rPr>
      </w:pPr>
      <w:bookmarkStart w:id="5" w:name="_Toc14729"/>
      <w:r>
        <w:rPr>
          <w:rFonts w:eastAsia="方正小标宋简体" w:hint="eastAsia"/>
          <w:sz w:val="44"/>
          <w:szCs w:val="44"/>
        </w:rPr>
        <w:t>成华区人力资源和社会保障局</w:t>
      </w:r>
      <w:bookmarkEnd w:id="5"/>
    </w:p>
    <w:p w:rsidR="003C3423" w:rsidRDefault="0008185F">
      <w:pPr>
        <w:snapToGrid w:val="0"/>
        <w:jc w:val="center"/>
        <w:outlineLvl w:val="0"/>
        <w:rPr>
          <w:rFonts w:eastAsia="方正小标宋简体"/>
          <w:sz w:val="44"/>
          <w:szCs w:val="44"/>
        </w:rPr>
      </w:pPr>
      <w:bookmarkStart w:id="6" w:name="_Toc23191"/>
      <w:r>
        <w:rPr>
          <w:rFonts w:eastAsia="方正小标宋简体"/>
          <w:sz w:val="44"/>
          <w:szCs w:val="44"/>
        </w:rPr>
        <w:t>201</w:t>
      </w:r>
      <w:r>
        <w:rPr>
          <w:rFonts w:eastAsia="方正小标宋简体" w:hint="eastAsia"/>
          <w:sz w:val="44"/>
          <w:szCs w:val="44"/>
        </w:rPr>
        <w:t>8</w:t>
      </w:r>
      <w:r>
        <w:rPr>
          <w:rFonts w:eastAsia="方正小标宋简体" w:hint="eastAsia"/>
          <w:sz w:val="44"/>
          <w:szCs w:val="44"/>
        </w:rPr>
        <w:t>年部门预算情况说明</w:t>
      </w:r>
      <w:bookmarkEnd w:id="6"/>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08185F">
      <w:pPr>
        <w:snapToGrid w:val="0"/>
        <w:jc w:val="center"/>
        <w:outlineLvl w:val="1"/>
        <w:rPr>
          <w:rFonts w:eastAsia="方正小标宋简体"/>
          <w:sz w:val="44"/>
          <w:szCs w:val="44"/>
        </w:rPr>
      </w:pPr>
      <w:bookmarkStart w:id="7" w:name="_Toc19376"/>
      <w:r>
        <w:rPr>
          <w:rFonts w:eastAsia="方正小标宋简体" w:hint="eastAsia"/>
          <w:sz w:val="44"/>
          <w:szCs w:val="44"/>
        </w:rPr>
        <w:lastRenderedPageBreak/>
        <w:t>成华区人力资源和社会保障局</w:t>
      </w:r>
      <w:bookmarkEnd w:id="7"/>
    </w:p>
    <w:p w:rsidR="003C3423" w:rsidRDefault="0008185F">
      <w:pPr>
        <w:snapToGrid w:val="0"/>
        <w:jc w:val="center"/>
        <w:outlineLvl w:val="1"/>
        <w:rPr>
          <w:rFonts w:eastAsia="方正黑体"/>
        </w:rPr>
      </w:pPr>
      <w:bookmarkStart w:id="8" w:name="_Toc7627"/>
      <w:r>
        <w:rPr>
          <w:rFonts w:eastAsia="方正小标宋简体"/>
          <w:sz w:val="44"/>
          <w:szCs w:val="44"/>
        </w:rPr>
        <w:t>201</w:t>
      </w:r>
      <w:r>
        <w:rPr>
          <w:rFonts w:eastAsia="方正小标宋简体" w:hint="eastAsia"/>
          <w:sz w:val="44"/>
          <w:szCs w:val="44"/>
        </w:rPr>
        <w:t>8</w:t>
      </w:r>
      <w:r>
        <w:rPr>
          <w:rFonts w:eastAsia="方正小标宋简体" w:hint="eastAsia"/>
          <w:sz w:val="44"/>
          <w:szCs w:val="44"/>
        </w:rPr>
        <w:t>年部门预算情况说明</w:t>
      </w:r>
      <w:bookmarkEnd w:id="8"/>
    </w:p>
    <w:p w:rsidR="003C3423" w:rsidRDefault="003C3423">
      <w:pPr>
        <w:ind w:firstLineChars="200" w:firstLine="420"/>
        <w:rPr>
          <w:rFonts w:eastAsia="方正黑体"/>
        </w:rPr>
      </w:pPr>
    </w:p>
    <w:p w:rsidR="003C3423" w:rsidRDefault="0008185F">
      <w:pPr>
        <w:spacing w:line="500" w:lineRule="exact"/>
        <w:ind w:firstLineChars="200" w:firstLine="560"/>
        <w:rPr>
          <w:rFonts w:ascii="方正黑体简体" w:eastAsia="方正黑体简体" w:cs="方正黑体简体"/>
          <w:sz w:val="28"/>
          <w:szCs w:val="28"/>
        </w:rPr>
      </w:pPr>
      <w:r>
        <w:rPr>
          <w:rFonts w:ascii="方正黑体简体" w:eastAsia="方正黑体简体" w:cs="方正黑体简体" w:hint="eastAsia"/>
          <w:sz w:val="28"/>
          <w:szCs w:val="28"/>
        </w:rPr>
        <w:t>一、</w:t>
      </w:r>
      <w:r>
        <w:rPr>
          <w:rFonts w:ascii="方正黑体简体" w:eastAsia="方正黑体简体" w:cs="方正黑体简体"/>
          <w:sz w:val="28"/>
          <w:szCs w:val="28"/>
        </w:rPr>
        <w:t>201</w:t>
      </w:r>
      <w:r>
        <w:rPr>
          <w:rFonts w:ascii="方正黑体简体" w:eastAsia="方正黑体简体" w:cs="方正黑体简体" w:hint="eastAsia"/>
          <w:sz w:val="28"/>
          <w:szCs w:val="28"/>
        </w:rPr>
        <w:t>8</w:t>
      </w:r>
      <w:r>
        <w:rPr>
          <w:rFonts w:ascii="方正黑体简体" w:eastAsia="方正黑体简体" w:cs="方正黑体简体" w:hint="eastAsia"/>
          <w:sz w:val="28"/>
          <w:szCs w:val="28"/>
        </w:rPr>
        <w:t>年财政拨款收支预算情况的总体说明</w:t>
      </w:r>
    </w:p>
    <w:p w:rsidR="003C3423" w:rsidRDefault="0008185F">
      <w:pPr>
        <w:spacing w:line="500" w:lineRule="exact"/>
        <w:ind w:firstLineChars="200" w:firstLine="560"/>
        <w:rPr>
          <w:rFonts w:eastAsia="方正仿宋"/>
          <w:sz w:val="28"/>
          <w:szCs w:val="28"/>
        </w:rPr>
      </w:pPr>
      <w:r>
        <w:rPr>
          <w:rFonts w:eastAsia="方正仿宋"/>
          <w:sz w:val="28"/>
          <w:szCs w:val="28"/>
        </w:rPr>
        <w:t>201</w:t>
      </w:r>
      <w:r>
        <w:rPr>
          <w:rFonts w:eastAsia="方正仿宋" w:hint="eastAsia"/>
          <w:sz w:val="28"/>
          <w:szCs w:val="28"/>
        </w:rPr>
        <w:t>8</w:t>
      </w:r>
      <w:r>
        <w:rPr>
          <w:rFonts w:eastAsia="方正仿宋" w:hint="eastAsia"/>
          <w:sz w:val="28"/>
          <w:szCs w:val="28"/>
        </w:rPr>
        <w:t>年财政拨款收支总预算</w:t>
      </w:r>
      <w:r>
        <w:rPr>
          <w:rFonts w:eastAsia="方正仿宋" w:hint="eastAsia"/>
          <w:sz w:val="28"/>
          <w:szCs w:val="28"/>
        </w:rPr>
        <w:t>5630.91</w:t>
      </w:r>
      <w:r>
        <w:rPr>
          <w:rFonts w:eastAsia="方正仿宋" w:hint="eastAsia"/>
          <w:sz w:val="28"/>
          <w:szCs w:val="28"/>
        </w:rPr>
        <w:t>万元。收入包括：一般公共预算当年拨款收入</w:t>
      </w:r>
      <w:r>
        <w:rPr>
          <w:rFonts w:eastAsia="方正仿宋" w:hint="eastAsia"/>
          <w:sz w:val="28"/>
          <w:szCs w:val="28"/>
        </w:rPr>
        <w:t>5579.8</w:t>
      </w:r>
      <w:r>
        <w:rPr>
          <w:rFonts w:eastAsia="方正仿宋" w:hint="eastAsia"/>
          <w:sz w:val="28"/>
          <w:szCs w:val="28"/>
        </w:rPr>
        <w:t>万元，上年结转收入</w:t>
      </w:r>
      <w:r>
        <w:rPr>
          <w:rFonts w:eastAsia="方正仿宋" w:hint="eastAsia"/>
          <w:sz w:val="28"/>
          <w:szCs w:val="28"/>
        </w:rPr>
        <w:t>51.11</w:t>
      </w:r>
      <w:r>
        <w:rPr>
          <w:rFonts w:eastAsia="方正仿宋" w:hint="eastAsia"/>
          <w:sz w:val="28"/>
          <w:szCs w:val="28"/>
        </w:rPr>
        <w:t>万元</w:t>
      </w:r>
      <w:r>
        <w:rPr>
          <w:rFonts w:eastAsia="方正仿宋" w:hint="eastAsia"/>
          <w:b/>
          <w:sz w:val="28"/>
          <w:szCs w:val="28"/>
        </w:rPr>
        <w:t>；</w:t>
      </w:r>
      <w:r>
        <w:rPr>
          <w:rFonts w:eastAsia="方正仿宋" w:hint="eastAsia"/>
          <w:sz w:val="28"/>
          <w:szCs w:val="28"/>
        </w:rPr>
        <w:t>支出包括：一般公共服务支出</w:t>
      </w:r>
      <w:r>
        <w:rPr>
          <w:rFonts w:eastAsia="方正仿宋" w:hint="eastAsia"/>
          <w:sz w:val="28"/>
          <w:szCs w:val="28"/>
        </w:rPr>
        <w:t>651</w:t>
      </w:r>
      <w:r>
        <w:rPr>
          <w:rFonts w:eastAsia="方正仿宋" w:hint="eastAsia"/>
          <w:sz w:val="28"/>
          <w:szCs w:val="28"/>
        </w:rPr>
        <w:t>万元、社会保障和就业支出</w:t>
      </w:r>
      <w:r>
        <w:rPr>
          <w:rFonts w:eastAsia="方正仿宋" w:hint="eastAsia"/>
          <w:sz w:val="28"/>
          <w:szCs w:val="28"/>
        </w:rPr>
        <w:t>4058.27</w:t>
      </w:r>
      <w:r>
        <w:rPr>
          <w:rFonts w:eastAsia="方正仿宋" w:hint="eastAsia"/>
          <w:sz w:val="28"/>
          <w:szCs w:val="28"/>
        </w:rPr>
        <w:t>万元、医疗卫生与计划生育支出</w:t>
      </w:r>
      <w:r>
        <w:rPr>
          <w:rFonts w:eastAsia="方正仿宋" w:hint="eastAsia"/>
          <w:sz w:val="28"/>
          <w:szCs w:val="28"/>
        </w:rPr>
        <w:t>649.32</w:t>
      </w:r>
      <w:r>
        <w:rPr>
          <w:rFonts w:eastAsia="方正仿宋" w:hint="eastAsia"/>
          <w:sz w:val="28"/>
          <w:szCs w:val="28"/>
        </w:rPr>
        <w:t>万元、住房保障支出</w:t>
      </w:r>
      <w:r>
        <w:rPr>
          <w:rFonts w:eastAsia="方正仿宋" w:hint="eastAsia"/>
          <w:sz w:val="28"/>
          <w:szCs w:val="28"/>
        </w:rPr>
        <w:t>272.32</w:t>
      </w:r>
      <w:r>
        <w:rPr>
          <w:rFonts w:eastAsia="方正仿宋" w:hint="eastAsia"/>
          <w:sz w:val="28"/>
          <w:szCs w:val="28"/>
        </w:rPr>
        <w:t>万元。</w:t>
      </w:r>
    </w:p>
    <w:p w:rsidR="003C3423" w:rsidRDefault="0008185F">
      <w:pPr>
        <w:spacing w:line="500" w:lineRule="exact"/>
        <w:ind w:firstLineChars="200" w:firstLine="560"/>
        <w:rPr>
          <w:rFonts w:eastAsia="方正黑体"/>
          <w:sz w:val="28"/>
          <w:szCs w:val="28"/>
        </w:rPr>
      </w:pPr>
      <w:r>
        <w:rPr>
          <w:rFonts w:ascii="方正黑体简体" w:eastAsia="方正黑体简体" w:cs="方正黑体简体" w:hint="eastAsia"/>
          <w:sz w:val="28"/>
          <w:szCs w:val="28"/>
        </w:rPr>
        <w:t>二、</w:t>
      </w:r>
      <w:r>
        <w:rPr>
          <w:rFonts w:ascii="方正黑体简体" w:eastAsia="方正黑体简体" w:cs="方正黑体简体"/>
          <w:sz w:val="28"/>
          <w:szCs w:val="28"/>
        </w:rPr>
        <w:t>201</w:t>
      </w:r>
      <w:r>
        <w:rPr>
          <w:rFonts w:ascii="方正黑体简体" w:eastAsia="方正黑体简体" w:cs="方正黑体简体" w:hint="eastAsia"/>
          <w:sz w:val="28"/>
          <w:szCs w:val="28"/>
        </w:rPr>
        <w:t>8</w:t>
      </w:r>
      <w:r>
        <w:rPr>
          <w:rFonts w:ascii="方正黑体简体" w:eastAsia="方正黑体简体" w:cs="方正黑体简体" w:hint="eastAsia"/>
          <w:sz w:val="28"/>
          <w:szCs w:val="28"/>
        </w:rPr>
        <w:t>年一般公共预算当年拨款情况说明</w:t>
      </w:r>
    </w:p>
    <w:p w:rsidR="003C3423" w:rsidRDefault="0008185F">
      <w:pPr>
        <w:spacing w:line="500" w:lineRule="exact"/>
        <w:ind w:firstLineChars="200" w:firstLine="560"/>
        <w:rPr>
          <w:rFonts w:ascii="方正楷体简体" w:eastAsia="方正楷体简体" w:cs="方正楷体简体"/>
          <w:sz w:val="28"/>
          <w:szCs w:val="28"/>
        </w:rPr>
      </w:pPr>
      <w:r>
        <w:rPr>
          <w:rFonts w:ascii="方正楷体简体" w:eastAsia="方正楷体简体" w:cs="方正楷体简体" w:hint="eastAsia"/>
          <w:sz w:val="28"/>
          <w:szCs w:val="28"/>
        </w:rPr>
        <w:t>（一）一般公共预算当年拨款规模变化情况</w:t>
      </w:r>
    </w:p>
    <w:p w:rsidR="003C3423" w:rsidRDefault="0008185F">
      <w:pPr>
        <w:spacing w:line="500" w:lineRule="exact"/>
        <w:ind w:firstLineChars="200" w:firstLine="560"/>
        <w:rPr>
          <w:rFonts w:eastAsia="方正仿宋"/>
          <w:sz w:val="28"/>
          <w:szCs w:val="28"/>
        </w:rPr>
      </w:pPr>
      <w:r>
        <w:rPr>
          <w:rFonts w:eastAsia="方正仿宋" w:hint="eastAsia"/>
          <w:sz w:val="28"/>
          <w:szCs w:val="28"/>
        </w:rPr>
        <w:t>成华区人力资源和社会保障局部门</w:t>
      </w:r>
      <w:r>
        <w:rPr>
          <w:rFonts w:eastAsia="方正仿宋"/>
          <w:sz w:val="28"/>
          <w:szCs w:val="28"/>
        </w:rPr>
        <w:t>201</w:t>
      </w:r>
      <w:r>
        <w:rPr>
          <w:rFonts w:eastAsia="方正仿宋" w:hint="eastAsia"/>
          <w:sz w:val="28"/>
          <w:szCs w:val="28"/>
        </w:rPr>
        <w:t>8</w:t>
      </w:r>
      <w:r>
        <w:rPr>
          <w:rFonts w:eastAsia="方正仿宋" w:hint="eastAsia"/>
          <w:sz w:val="28"/>
          <w:szCs w:val="28"/>
        </w:rPr>
        <w:t>年一般公共预算当年拨款</w:t>
      </w:r>
      <w:r>
        <w:rPr>
          <w:rFonts w:eastAsia="方正仿宋" w:hint="eastAsia"/>
          <w:sz w:val="28"/>
          <w:szCs w:val="28"/>
        </w:rPr>
        <w:t>5579.8</w:t>
      </w:r>
      <w:r>
        <w:rPr>
          <w:rFonts w:eastAsia="方正仿宋" w:hint="eastAsia"/>
          <w:sz w:val="28"/>
          <w:szCs w:val="28"/>
        </w:rPr>
        <w:t>万元，比</w:t>
      </w:r>
      <w:r>
        <w:rPr>
          <w:rFonts w:eastAsia="方正仿宋"/>
          <w:sz w:val="28"/>
          <w:szCs w:val="28"/>
        </w:rPr>
        <w:t>201</w:t>
      </w:r>
      <w:r>
        <w:rPr>
          <w:rFonts w:eastAsia="方正仿宋" w:hint="eastAsia"/>
          <w:sz w:val="28"/>
          <w:szCs w:val="28"/>
        </w:rPr>
        <w:t>7</w:t>
      </w:r>
      <w:r>
        <w:rPr>
          <w:rFonts w:eastAsia="方正仿宋" w:hint="eastAsia"/>
          <w:sz w:val="28"/>
          <w:szCs w:val="28"/>
        </w:rPr>
        <w:t>年预算数</w:t>
      </w:r>
      <w:r>
        <w:rPr>
          <w:rFonts w:eastAsia="方正仿宋" w:hint="eastAsia"/>
          <w:sz w:val="28"/>
          <w:szCs w:val="28"/>
        </w:rPr>
        <w:t>6902.89</w:t>
      </w:r>
      <w:r>
        <w:rPr>
          <w:rFonts w:eastAsia="方正仿宋" w:hint="eastAsia"/>
          <w:sz w:val="28"/>
          <w:szCs w:val="28"/>
        </w:rPr>
        <w:t>万元减少</w:t>
      </w:r>
      <w:r>
        <w:rPr>
          <w:rFonts w:eastAsia="方正仿宋" w:hint="eastAsia"/>
          <w:sz w:val="28"/>
          <w:szCs w:val="28"/>
        </w:rPr>
        <w:t>1323.09</w:t>
      </w:r>
      <w:r>
        <w:rPr>
          <w:rFonts w:eastAsia="方正仿宋" w:hint="eastAsia"/>
          <w:sz w:val="28"/>
          <w:szCs w:val="28"/>
        </w:rPr>
        <w:t>万元，下降</w:t>
      </w:r>
      <w:r>
        <w:rPr>
          <w:rFonts w:eastAsia="方正仿宋" w:hint="eastAsia"/>
          <w:sz w:val="28"/>
          <w:szCs w:val="28"/>
        </w:rPr>
        <w:t>19.17</w:t>
      </w:r>
      <w:r>
        <w:rPr>
          <w:rFonts w:eastAsia="方正仿宋"/>
          <w:sz w:val="28"/>
          <w:szCs w:val="28"/>
        </w:rPr>
        <w:t>%</w:t>
      </w:r>
      <w:r>
        <w:rPr>
          <w:rFonts w:eastAsia="方正仿宋" w:hint="eastAsia"/>
          <w:sz w:val="28"/>
          <w:szCs w:val="28"/>
        </w:rPr>
        <w:t>，变动的主要原因是城乡居民基本医疗保险政府补贴此项预算</w:t>
      </w:r>
      <w:r>
        <w:rPr>
          <w:rFonts w:eastAsia="方正仿宋" w:hint="eastAsia"/>
          <w:sz w:val="28"/>
          <w:szCs w:val="28"/>
        </w:rPr>
        <w:t>2018</w:t>
      </w:r>
      <w:r>
        <w:rPr>
          <w:rFonts w:eastAsia="方正仿宋" w:hint="eastAsia"/>
          <w:sz w:val="28"/>
          <w:szCs w:val="28"/>
        </w:rPr>
        <w:t>年由财政直接安排，不再纳入人社局预算。</w:t>
      </w:r>
    </w:p>
    <w:p w:rsidR="003C3423" w:rsidRDefault="0008185F">
      <w:pPr>
        <w:spacing w:line="500" w:lineRule="exact"/>
        <w:ind w:firstLineChars="200" w:firstLine="560"/>
        <w:rPr>
          <w:rFonts w:ascii="方正楷体简体" w:eastAsia="方正楷体简体" w:cs="方正楷体简体"/>
          <w:sz w:val="28"/>
          <w:szCs w:val="28"/>
        </w:rPr>
      </w:pPr>
      <w:r>
        <w:rPr>
          <w:rFonts w:ascii="方正楷体简体" w:eastAsia="方正楷体简体" w:cs="方正楷体简体" w:hint="eastAsia"/>
          <w:sz w:val="28"/>
          <w:szCs w:val="28"/>
        </w:rPr>
        <w:t>（二）一般公共预算当年拨款结构情况</w:t>
      </w:r>
    </w:p>
    <w:p w:rsidR="003C3423" w:rsidRDefault="0008185F">
      <w:pPr>
        <w:spacing w:line="500" w:lineRule="exact"/>
        <w:ind w:firstLineChars="200" w:firstLine="560"/>
        <w:rPr>
          <w:rFonts w:eastAsia="方正仿宋"/>
          <w:sz w:val="28"/>
          <w:szCs w:val="28"/>
        </w:rPr>
      </w:pPr>
      <w:r>
        <w:rPr>
          <w:rFonts w:eastAsia="方正仿宋" w:hint="eastAsia"/>
          <w:sz w:val="28"/>
          <w:szCs w:val="28"/>
        </w:rPr>
        <w:t>一般公共服务（类）支出</w:t>
      </w:r>
      <w:r>
        <w:rPr>
          <w:rFonts w:eastAsia="方正仿宋" w:hint="eastAsia"/>
          <w:sz w:val="28"/>
          <w:szCs w:val="28"/>
        </w:rPr>
        <w:t>651</w:t>
      </w:r>
      <w:r>
        <w:rPr>
          <w:rFonts w:eastAsia="方正仿宋" w:hint="eastAsia"/>
          <w:sz w:val="28"/>
          <w:szCs w:val="28"/>
        </w:rPr>
        <w:t>万元，占</w:t>
      </w:r>
      <w:r>
        <w:rPr>
          <w:rFonts w:eastAsia="方正仿宋" w:hint="eastAsia"/>
          <w:sz w:val="28"/>
          <w:szCs w:val="28"/>
        </w:rPr>
        <w:t>11.67%</w:t>
      </w:r>
      <w:r>
        <w:rPr>
          <w:rFonts w:eastAsia="方正仿宋" w:hint="eastAsia"/>
          <w:sz w:val="28"/>
          <w:szCs w:val="28"/>
        </w:rPr>
        <w:t>、社会保障和就业（类）支出</w:t>
      </w:r>
      <w:r>
        <w:rPr>
          <w:rFonts w:eastAsia="方正仿宋" w:hint="eastAsia"/>
          <w:sz w:val="28"/>
          <w:szCs w:val="28"/>
        </w:rPr>
        <w:t>4022.72</w:t>
      </w:r>
      <w:r>
        <w:rPr>
          <w:rFonts w:eastAsia="方正仿宋" w:hint="eastAsia"/>
          <w:sz w:val="28"/>
          <w:szCs w:val="28"/>
        </w:rPr>
        <w:t>万元，占</w:t>
      </w:r>
      <w:r>
        <w:rPr>
          <w:rFonts w:eastAsia="方正仿宋" w:hint="eastAsia"/>
          <w:sz w:val="28"/>
          <w:szCs w:val="28"/>
        </w:rPr>
        <w:t>72.09%</w:t>
      </w:r>
      <w:r>
        <w:rPr>
          <w:rFonts w:eastAsia="方正仿宋" w:hint="eastAsia"/>
          <w:sz w:val="28"/>
          <w:szCs w:val="28"/>
        </w:rPr>
        <w:t>、医疗卫生与计划生育（类）支出</w:t>
      </w:r>
      <w:r>
        <w:rPr>
          <w:rFonts w:eastAsia="方正仿宋" w:hint="eastAsia"/>
          <w:sz w:val="28"/>
          <w:szCs w:val="28"/>
        </w:rPr>
        <w:t>633.76</w:t>
      </w:r>
      <w:r>
        <w:rPr>
          <w:rFonts w:eastAsia="方正仿宋" w:hint="eastAsia"/>
          <w:sz w:val="28"/>
          <w:szCs w:val="28"/>
        </w:rPr>
        <w:t>万元，占</w:t>
      </w:r>
      <w:r>
        <w:rPr>
          <w:rFonts w:eastAsia="方正仿宋" w:hint="eastAsia"/>
          <w:sz w:val="28"/>
          <w:szCs w:val="28"/>
        </w:rPr>
        <w:t>11.36%</w:t>
      </w:r>
      <w:r>
        <w:rPr>
          <w:rFonts w:eastAsia="方正仿宋" w:hint="eastAsia"/>
          <w:sz w:val="28"/>
          <w:szCs w:val="28"/>
        </w:rPr>
        <w:t>、住房保障</w:t>
      </w:r>
      <w:r>
        <w:rPr>
          <w:rFonts w:eastAsia="方正仿宋" w:hint="eastAsia"/>
          <w:sz w:val="28"/>
          <w:szCs w:val="28"/>
        </w:rPr>
        <w:t>（类）支出</w:t>
      </w:r>
      <w:r>
        <w:rPr>
          <w:rFonts w:eastAsia="方正仿宋" w:hint="eastAsia"/>
          <w:sz w:val="28"/>
          <w:szCs w:val="28"/>
        </w:rPr>
        <w:t>272.32</w:t>
      </w:r>
      <w:r>
        <w:rPr>
          <w:rFonts w:eastAsia="方正仿宋" w:hint="eastAsia"/>
          <w:sz w:val="28"/>
          <w:szCs w:val="28"/>
        </w:rPr>
        <w:t>万元，占</w:t>
      </w:r>
      <w:r>
        <w:rPr>
          <w:rFonts w:eastAsia="方正仿宋" w:hint="eastAsia"/>
          <w:sz w:val="28"/>
          <w:szCs w:val="28"/>
        </w:rPr>
        <w:t>4.88%</w:t>
      </w:r>
      <w:r>
        <w:rPr>
          <w:rFonts w:eastAsia="方正仿宋" w:hint="eastAsia"/>
          <w:sz w:val="28"/>
          <w:szCs w:val="28"/>
        </w:rPr>
        <w:t>。</w:t>
      </w:r>
    </w:p>
    <w:p w:rsidR="003C3423" w:rsidRDefault="0008185F">
      <w:pPr>
        <w:spacing w:line="500" w:lineRule="exact"/>
        <w:ind w:firstLineChars="200" w:firstLine="560"/>
        <w:rPr>
          <w:rFonts w:ascii="方正楷体简体" w:eastAsia="方正楷体简体" w:cs="方正楷体简体"/>
          <w:sz w:val="28"/>
          <w:szCs w:val="28"/>
        </w:rPr>
      </w:pPr>
      <w:r>
        <w:rPr>
          <w:rFonts w:ascii="方正楷体简体" w:eastAsia="方正楷体简体" w:cs="方正楷体简体" w:hint="eastAsia"/>
          <w:sz w:val="28"/>
          <w:szCs w:val="28"/>
        </w:rPr>
        <w:t>（三）一般公共预算当年拨款具体使用情况</w:t>
      </w:r>
    </w:p>
    <w:p w:rsidR="003C3423" w:rsidRDefault="0008185F">
      <w:pPr>
        <w:spacing w:line="500" w:lineRule="exact"/>
        <w:ind w:firstLineChars="200" w:firstLine="560"/>
        <w:rPr>
          <w:rFonts w:eastAsia="方正仿宋"/>
          <w:sz w:val="28"/>
          <w:szCs w:val="28"/>
        </w:rPr>
      </w:pPr>
      <w:r>
        <w:rPr>
          <w:rFonts w:eastAsia="方正仿宋" w:hint="eastAsia"/>
          <w:bCs/>
          <w:sz w:val="28"/>
          <w:szCs w:val="28"/>
        </w:rPr>
        <w:t>1.</w:t>
      </w:r>
      <w:r>
        <w:rPr>
          <w:rFonts w:eastAsia="方正仿宋" w:hint="eastAsia"/>
          <w:bCs/>
          <w:sz w:val="28"/>
          <w:szCs w:val="28"/>
        </w:rPr>
        <w:t>一般公共服务支出（类）人力资源事务（款）军队转业干部安置（项）预算数为</w:t>
      </w:r>
      <w:r>
        <w:rPr>
          <w:rFonts w:eastAsia="方正仿宋" w:hint="eastAsia"/>
          <w:bCs/>
          <w:sz w:val="28"/>
          <w:szCs w:val="28"/>
        </w:rPr>
        <w:t>260</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252</w:t>
      </w:r>
      <w:r>
        <w:rPr>
          <w:rFonts w:eastAsia="方正仿宋" w:hint="eastAsia"/>
          <w:bCs/>
          <w:sz w:val="28"/>
          <w:szCs w:val="28"/>
        </w:rPr>
        <w:t>万元增加</w:t>
      </w:r>
      <w:r>
        <w:rPr>
          <w:rFonts w:eastAsia="方正仿宋" w:hint="eastAsia"/>
          <w:bCs/>
          <w:sz w:val="28"/>
          <w:szCs w:val="28"/>
        </w:rPr>
        <w:t>8</w:t>
      </w:r>
      <w:r>
        <w:rPr>
          <w:rFonts w:eastAsia="方正仿宋" w:hint="eastAsia"/>
          <w:bCs/>
          <w:sz w:val="28"/>
          <w:szCs w:val="28"/>
        </w:rPr>
        <w:t>万元，增长</w:t>
      </w:r>
      <w:r>
        <w:rPr>
          <w:rFonts w:eastAsia="方正仿宋" w:hint="eastAsia"/>
          <w:bCs/>
          <w:sz w:val="28"/>
          <w:szCs w:val="28"/>
        </w:rPr>
        <w:t>3.17%</w:t>
      </w:r>
      <w:r>
        <w:rPr>
          <w:rFonts w:eastAsia="方正仿宋" w:hint="eastAsia"/>
          <w:bCs/>
          <w:sz w:val="28"/>
          <w:szCs w:val="28"/>
        </w:rPr>
        <w:t>，变动的主要原因是</w:t>
      </w:r>
      <w:r>
        <w:rPr>
          <w:rFonts w:eastAsia="方正仿宋" w:hint="eastAsia"/>
          <w:bCs/>
          <w:sz w:val="28"/>
          <w:szCs w:val="28"/>
        </w:rPr>
        <w:t>2018</w:t>
      </w:r>
      <w:r>
        <w:rPr>
          <w:rFonts w:eastAsia="方正仿宋" w:hint="eastAsia"/>
          <w:bCs/>
          <w:sz w:val="28"/>
          <w:szCs w:val="28"/>
        </w:rPr>
        <w:t>年自主择业军转干医疗保险缴费基数提高，预算增加</w:t>
      </w:r>
      <w:r>
        <w:rPr>
          <w:rFonts w:eastAsia="方正仿宋" w:hint="eastAsia"/>
          <w:bCs/>
          <w:sz w:val="28"/>
          <w:szCs w:val="28"/>
        </w:rPr>
        <w:t xml:space="preserve"> </w:t>
      </w:r>
      <w:r>
        <w:rPr>
          <w:rFonts w:eastAsia="方正仿宋" w:hint="eastAsia"/>
          <w:bCs/>
          <w:sz w:val="28"/>
          <w:szCs w:val="28"/>
        </w:rPr>
        <w:t>。主要用于其他对个人和家庭的补助。</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2.</w:t>
      </w:r>
      <w:r>
        <w:rPr>
          <w:rFonts w:eastAsia="方正仿宋" w:hint="eastAsia"/>
          <w:bCs/>
          <w:sz w:val="28"/>
          <w:szCs w:val="28"/>
        </w:rPr>
        <w:t>一般公共服务支出（类）人力资源事务（款）引进人才费用（项）预算数为</w:t>
      </w:r>
      <w:r>
        <w:rPr>
          <w:rFonts w:eastAsia="方正仿宋" w:hint="eastAsia"/>
          <w:bCs/>
          <w:sz w:val="28"/>
          <w:szCs w:val="28"/>
        </w:rPr>
        <w:t>200</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0</w:t>
      </w:r>
      <w:r>
        <w:rPr>
          <w:rFonts w:eastAsia="方正仿宋" w:hint="eastAsia"/>
          <w:bCs/>
          <w:sz w:val="28"/>
          <w:szCs w:val="28"/>
        </w:rPr>
        <w:t>万元增加</w:t>
      </w:r>
      <w:r>
        <w:rPr>
          <w:rFonts w:eastAsia="方正仿宋" w:hint="eastAsia"/>
          <w:bCs/>
          <w:sz w:val="28"/>
          <w:szCs w:val="28"/>
        </w:rPr>
        <w:t>200</w:t>
      </w:r>
      <w:r>
        <w:rPr>
          <w:rFonts w:eastAsia="方正仿宋" w:hint="eastAsia"/>
          <w:bCs/>
          <w:sz w:val="28"/>
          <w:szCs w:val="28"/>
        </w:rPr>
        <w:t>万元，变动的主要原因是新增引进、培育人才专项工作预算。主要用于委托业务费、</w:t>
      </w:r>
      <w:r>
        <w:rPr>
          <w:rFonts w:eastAsia="方正仿宋" w:hint="eastAsia"/>
          <w:bCs/>
          <w:sz w:val="28"/>
          <w:szCs w:val="28"/>
        </w:rPr>
        <w:lastRenderedPageBreak/>
        <w:t>其他商品和服务支出。</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 xml:space="preserve">3. </w:t>
      </w:r>
      <w:r>
        <w:rPr>
          <w:rFonts w:eastAsia="方正仿宋" w:hint="eastAsia"/>
          <w:bCs/>
          <w:sz w:val="28"/>
          <w:szCs w:val="28"/>
        </w:rPr>
        <w:t>一般公共服务支出（类）人力资源事务（款）公务员履职能力提升（项）预算数为</w:t>
      </w:r>
      <w:r>
        <w:rPr>
          <w:rFonts w:eastAsia="方正仿宋" w:hint="eastAsia"/>
          <w:bCs/>
          <w:sz w:val="28"/>
          <w:szCs w:val="28"/>
        </w:rPr>
        <w:t>11</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20</w:t>
      </w:r>
      <w:r>
        <w:rPr>
          <w:rFonts w:eastAsia="方正仿宋" w:hint="eastAsia"/>
          <w:bCs/>
          <w:sz w:val="28"/>
          <w:szCs w:val="28"/>
        </w:rPr>
        <w:t>万元减少</w:t>
      </w:r>
      <w:r>
        <w:rPr>
          <w:rFonts w:eastAsia="方正仿宋" w:hint="eastAsia"/>
          <w:bCs/>
          <w:sz w:val="28"/>
          <w:szCs w:val="28"/>
        </w:rPr>
        <w:t>9</w:t>
      </w:r>
      <w:r>
        <w:rPr>
          <w:rFonts w:eastAsia="方正仿宋" w:hint="eastAsia"/>
          <w:bCs/>
          <w:sz w:val="28"/>
          <w:szCs w:val="28"/>
        </w:rPr>
        <w:t>万元，减少</w:t>
      </w:r>
      <w:r>
        <w:rPr>
          <w:rFonts w:eastAsia="方正仿宋" w:hint="eastAsia"/>
          <w:bCs/>
          <w:sz w:val="28"/>
          <w:szCs w:val="28"/>
        </w:rPr>
        <w:t>45%</w:t>
      </w:r>
      <w:r>
        <w:rPr>
          <w:rFonts w:eastAsia="方正仿宋" w:hint="eastAsia"/>
          <w:bCs/>
          <w:sz w:val="28"/>
          <w:szCs w:val="28"/>
        </w:rPr>
        <w:t>，变动的主要原因是公务员在线培训的费用降低。主要用于办公经费和培训费。</w:t>
      </w:r>
    </w:p>
    <w:p w:rsidR="003C3423" w:rsidRDefault="0008185F">
      <w:pPr>
        <w:spacing w:line="500" w:lineRule="exact"/>
        <w:ind w:firstLineChars="200" w:firstLine="560"/>
        <w:rPr>
          <w:rFonts w:ascii="方正仿宋简体" w:eastAsia="方正仿宋简体"/>
          <w:sz w:val="28"/>
          <w:szCs w:val="28"/>
        </w:rPr>
      </w:pPr>
      <w:r>
        <w:rPr>
          <w:rFonts w:eastAsia="方正仿宋" w:hint="eastAsia"/>
          <w:bCs/>
          <w:sz w:val="28"/>
          <w:szCs w:val="28"/>
        </w:rPr>
        <w:t xml:space="preserve">4. </w:t>
      </w:r>
      <w:r>
        <w:rPr>
          <w:rFonts w:eastAsia="方正仿宋" w:hint="eastAsia"/>
          <w:bCs/>
          <w:sz w:val="28"/>
          <w:szCs w:val="28"/>
        </w:rPr>
        <w:t>一般公共服务支出（类）人力资源事务（款）其他人力资源事务支出（项）预算数为</w:t>
      </w:r>
      <w:r>
        <w:rPr>
          <w:rFonts w:eastAsia="方正仿宋" w:hint="eastAsia"/>
          <w:bCs/>
          <w:sz w:val="28"/>
          <w:szCs w:val="28"/>
        </w:rPr>
        <w:t>180</w:t>
      </w:r>
      <w:r>
        <w:rPr>
          <w:rFonts w:eastAsia="方正仿宋" w:hint="eastAsia"/>
          <w:bCs/>
          <w:sz w:val="28"/>
          <w:szCs w:val="28"/>
        </w:rPr>
        <w:t>万元，</w:t>
      </w:r>
      <w:r>
        <w:rPr>
          <w:rFonts w:eastAsia="方正仿宋" w:hint="eastAsia"/>
          <w:bCs/>
          <w:sz w:val="28"/>
          <w:szCs w:val="28"/>
        </w:rPr>
        <w:t>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51</w:t>
      </w:r>
      <w:r>
        <w:rPr>
          <w:rFonts w:eastAsia="方正仿宋" w:hint="eastAsia"/>
          <w:bCs/>
          <w:sz w:val="28"/>
          <w:szCs w:val="28"/>
        </w:rPr>
        <w:t>万元增加</w:t>
      </w:r>
      <w:r>
        <w:rPr>
          <w:rFonts w:eastAsia="方正仿宋" w:hint="eastAsia"/>
          <w:bCs/>
          <w:sz w:val="28"/>
          <w:szCs w:val="28"/>
        </w:rPr>
        <w:t>129</w:t>
      </w:r>
      <w:r>
        <w:rPr>
          <w:rFonts w:eastAsia="方正仿宋" w:hint="eastAsia"/>
          <w:bCs/>
          <w:sz w:val="28"/>
          <w:szCs w:val="28"/>
        </w:rPr>
        <w:t>万元，增长</w:t>
      </w:r>
      <w:r>
        <w:rPr>
          <w:rFonts w:eastAsia="方正仿宋" w:hint="eastAsia"/>
          <w:bCs/>
          <w:sz w:val="28"/>
          <w:szCs w:val="28"/>
        </w:rPr>
        <w:t>252.94%</w:t>
      </w:r>
      <w:r>
        <w:rPr>
          <w:rFonts w:eastAsia="方正仿宋" w:hint="eastAsia"/>
          <w:bCs/>
          <w:sz w:val="28"/>
          <w:szCs w:val="28"/>
        </w:rPr>
        <w:t>，变动的主要原因是</w:t>
      </w:r>
      <w:r>
        <w:rPr>
          <w:rFonts w:eastAsia="方正仿宋" w:hint="eastAsia"/>
          <w:bCs/>
          <w:sz w:val="28"/>
          <w:szCs w:val="28"/>
        </w:rPr>
        <w:t>2018</w:t>
      </w:r>
      <w:r>
        <w:rPr>
          <w:rFonts w:eastAsia="方正仿宋" w:hint="eastAsia"/>
          <w:bCs/>
          <w:sz w:val="28"/>
          <w:szCs w:val="28"/>
        </w:rPr>
        <w:t>年新增人才交流中心人事档案建设工作经费预算。主要用于办公经费、委托业务费。</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5</w:t>
      </w:r>
      <w:r>
        <w:rPr>
          <w:rFonts w:eastAsia="方正仿宋" w:hint="eastAsia"/>
          <w:bCs/>
          <w:sz w:val="28"/>
          <w:szCs w:val="28"/>
        </w:rPr>
        <w:t>、社会保障和就业支出（类）人力资源和社会保障管理事务（款）行政运行（项）预算数为</w:t>
      </w:r>
      <w:r>
        <w:rPr>
          <w:rFonts w:eastAsia="方正仿宋" w:hint="eastAsia"/>
          <w:bCs/>
          <w:sz w:val="28"/>
          <w:szCs w:val="28"/>
        </w:rPr>
        <w:t>1063.7</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829.48</w:t>
      </w:r>
      <w:r>
        <w:rPr>
          <w:rFonts w:eastAsia="方正仿宋" w:hint="eastAsia"/>
          <w:bCs/>
          <w:sz w:val="28"/>
          <w:szCs w:val="28"/>
        </w:rPr>
        <w:t>万元增加</w:t>
      </w:r>
      <w:r>
        <w:rPr>
          <w:rFonts w:eastAsia="方正仿宋" w:hint="eastAsia"/>
          <w:bCs/>
          <w:sz w:val="28"/>
          <w:szCs w:val="28"/>
        </w:rPr>
        <w:t>234.22</w:t>
      </w:r>
      <w:r>
        <w:rPr>
          <w:rFonts w:eastAsia="方正仿宋" w:hint="eastAsia"/>
          <w:bCs/>
          <w:sz w:val="28"/>
          <w:szCs w:val="28"/>
        </w:rPr>
        <w:t>万元，增加</w:t>
      </w:r>
      <w:r>
        <w:rPr>
          <w:rFonts w:eastAsia="方正仿宋" w:hint="eastAsia"/>
          <w:bCs/>
          <w:sz w:val="28"/>
          <w:szCs w:val="28"/>
        </w:rPr>
        <w:t>28.24%</w:t>
      </w:r>
      <w:r>
        <w:rPr>
          <w:rFonts w:eastAsia="方正仿宋" w:hint="eastAsia"/>
          <w:bCs/>
          <w:sz w:val="28"/>
          <w:szCs w:val="28"/>
        </w:rPr>
        <w:t>，变动的主要原因是部分运转类项目调入公用项目预算及人员增加变动。主要用于工资奖金津补贴、其他工资福利支出、办公经费、培训费、委托业务费等。</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6.</w:t>
      </w:r>
      <w:r>
        <w:rPr>
          <w:rFonts w:eastAsia="方正仿宋" w:hint="eastAsia"/>
          <w:bCs/>
          <w:sz w:val="28"/>
          <w:szCs w:val="28"/>
        </w:rPr>
        <w:t>社会保障和就业支出（类）人力资源和</w:t>
      </w:r>
      <w:r>
        <w:rPr>
          <w:rFonts w:eastAsia="方正仿宋" w:hint="eastAsia"/>
          <w:bCs/>
          <w:sz w:val="28"/>
          <w:szCs w:val="28"/>
        </w:rPr>
        <w:t>社会保障管理事务（款）一般行政管理事务（项）预算数为</w:t>
      </w:r>
      <w:r>
        <w:rPr>
          <w:rFonts w:eastAsia="方正仿宋" w:hint="eastAsia"/>
          <w:bCs/>
          <w:sz w:val="28"/>
          <w:szCs w:val="28"/>
        </w:rPr>
        <w:t>647</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541</w:t>
      </w:r>
      <w:r>
        <w:rPr>
          <w:rFonts w:eastAsia="方正仿宋" w:hint="eastAsia"/>
          <w:bCs/>
          <w:sz w:val="28"/>
          <w:szCs w:val="28"/>
        </w:rPr>
        <w:t>万元增加</w:t>
      </w:r>
      <w:r>
        <w:rPr>
          <w:rFonts w:eastAsia="方正仿宋" w:hint="eastAsia"/>
          <w:bCs/>
          <w:sz w:val="28"/>
          <w:szCs w:val="28"/>
        </w:rPr>
        <w:t>106</w:t>
      </w:r>
      <w:r>
        <w:rPr>
          <w:rFonts w:eastAsia="方正仿宋" w:hint="eastAsia"/>
          <w:bCs/>
          <w:sz w:val="28"/>
          <w:szCs w:val="28"/>
        </w:rPr>
        <w:t>万元，增长</w:t>
      </w:r>
      <w:r>
        <w:rPr>
          <w:rFonts w:eastAsia="方正仿宋" w:hint="eastAsia"/>
          <w:bCs/>
          <w:sz w:val="28"/>
          <w:szCs w:val="28"/>
        </w:rPr>
        <w:t>19.59%</w:t>
      </w:r>
      <w:r>
        <w:rPr>
          <w:rFonts w:eastAsia="方正仿宋" w:hint="eastAsia"/>
          <w:bCs/>
          <w:sz w:val="28"/>
          <w:szCs w:val="28"/>
        </w:rPr>
        <w:t>，变动的主要原因是新增临聘人员项目经费预算。主要用于办公经费、委托业务费、其他商品和服务支出。</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7.</w:t>
      </w:r>
      <w:r>
        <w:rPr>
          <w:rFonts w:eastAsia="方正仿宋" w:hint="eastAsia"/>
          <w:bCs/>
          <w:sz w:val="28"/>
          <w:szCs w:val="28"/>
        </w:rPr>
        <w:t>社会保障和就业支出（类）人力资源和社会保障管理事务（款）社会保险业务管理事务（项）预算数为</w:t>
      </w:r>
      <w:r>
        <w:rPr>
          <w:rFonts w:eastAsia="方正仿宋" w:hint="eastAsia"/>
          <w:bCs/>
          <w:sz w:val="28"/>
          <w:szCs w:val="28"/>
        </w:rPr>
        <w:t>5</w:t>
      </w:r>
      <w:r>
        <w:rPr>
          <w:rFonts w:eastAsia="方正仿宋" w:hint="eastAsia"/>
          <w:bCs/>
          <w:sz w:val="28"/>
          <w:szCs w:val="28"/>
        </w:rPr>
        <w:t>万元，与</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5</w:t>
      </w:r>
      <w:r>
        <w:rPr>
          <w:rFonts w:eastAsia="方正仿宋" w:hint="eastAsia"/>
          <w:bCs/>
          <w:sz w:val="28"/>
          <w:szCs w:val="28"/>
        </w:rPr>
        <w:t>万元持平。主要用于其他商品和服务支出。</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8.</w:t>
      </w:r>
      <w:r>
        <w:rPr>
          <w:rFonts w:eastAsia="方正仿宋" w:hint="eastAsia"/>
          <w:bCs/>
          <w:sz w:val="28"/>
          <w:szCs w:val="28"/>
        </w:rPr>
        <w:t>社会保障和就业支出（类）人力资源和社会保障管理事务（款）信息化建设（项）预算数为</w:t>
      </w:r>
      <w:r>
        <w:rPr>
          <w:rFonts w:eastAsia="方正仿宋" w:hint="eastAsia"/>
          <w:bCs/>
          <w:sz w:val="28"/>
          <w:szCs w:val="28"/>
        </w:rPr>
        <w:t>60</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48.5</w:t>
      </w:r>
      <w:r>
        <w:rPr>
          <w:rFonts w:eastAsia="方正仿宋" w:hint="eastAsia"/>
          <w:bCs/>
          <w:sz w:val="28"/>
          <w:szCs w:val="28"/>
        </w:rPr>
        <w:t>万元增加</w:t>
      </w:r>
      <w:r>
        <w:rPr>
          <w:rFonts w:eastAsia="方正仿宋" w:hint="eastAsia"/>
          <w:bCs/>
          <w:sz w:val="28"/>
          <w:szCs w:val="28"/>
        </w:rPr>
        <w:t>1</w:t>
      </w:r>
      <w:r>
        <w:rPr>
          <w:rFonts w:eastAsia="方正仿宋" w:hint="eastAsia"/>
          <w:bCs/>
          <w:sz w:val="28"/>
          <w:szCs w:val="28"/>
        </w:rPr>
        <w:t>1.5</w:t>
      </w:r>
      <w:r>
        <w:rPr>
          <w:rFonts w:eastAsia="方正仿宋" w:hint="eastAsia"/>
          <w:bCs/>
          <w:sz w:val="28"/>
          <w:szCs w:val="28"/>
        </w:rPr>
        <w:t>万元，增长</w:t>
      </w:r>
      <w:r>
        <w:rPr>
          <w:rFonts w:eastAsia="方正仿宋" w:hint="eastAsia"/>
          <w:bCs/>
          <w:sz w:val="28"/>
          <w:szCs w:val="28"/>
        </w:rPr>
        <w:t>23.71%</w:t>
      </w:r>
      <w:r>
        <w:rPr>
          <w:rFonts w:eastAsia="方正仿宋" w:hint="eastAsia"/>
          <w:bCs/>
          <w:sz w:val="28"/>
          <w:szCs w:val="28"/>
        </w:rPr>
        <w:t>，变动的主要原因是基层平台建设项目新增“市民驿站”工作经费预算。主要用于办公经费、培训费、维修（护）费及办公设备购置。</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lastRenderedPageBreak/>
        <w:t>9.</w:t>
      </w:r>
      <w:r>
        <w:rPr>
          <w:rFonts w:eastAsia="方正仿宋" w:hint="eastAsia"/>
          <w:bCs/>
          <w:sz w:val="28"/>
          <w:szCs w:val="28"/>
        </w:rPr>
        <w:t>社会保障和就业支出（类）人力资源和社会保障管理事务（款）社保保险经办机构（项）预算数为</w:t>
      </w:r>
      <w:r>
        <w:rPr>
          <w:rFonts w:eastAsia="方正仿宋" w:hint="eastAsia"/>
          <w:bCs/>
          <w:sz w:val="28"/>
          <w:szCs w:val="28"/>
        </w:rPr>
        <w:t>885.91</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994.17</w:t>
      </w:r>
      <w:r>
        <w:rPr>
          <w:rFonts w:eastAsia="方正仿宋" w:hint="eastAsia"/>
          <w:bCs/>
          <w:sz w:val="28"/>
          <w:szCs w:val="28"/>
        </w:rPr>
        <w:t>万元减少</w:t>
      </w:r>
      <w:r>
        <w:rPr>
          <w:rFonts w:eastAsia="方正仿宋" w:hint="eastAsia"/>
          <w:bCs/>
          <w:sz w:val="28"/>
          <w:szCs w:val="28"/>
        </w:rPr>
        <w:t>108.26</w:t>
      </w:r>
      <w:r>
        <w:rPr>
          <w:rFonts w:eastAsia="方正仿宋" w:hint="eastAsia"/>
          <w:bCs/>
          <w:sz w:val="28"/>
          <w:szCs w:val="28"/>
        </w:rPr>
        <w:t>万元，减少</w:t>
      </w:r>
      <w:r>
        <w:rPr>
          <w:rFonts w:eastAsia="方正仿宋" w:hint="eastAsia"/>
          <w:bCs/>
          <w:sz w:val="28"/>
          <w:szCs w:val="28"/>
        </w:rPr>
        <w:t>10.89%</w:t>
      </w:r>
      <w:r>
        <w:rPr>
          <w:rFonts w:eastAsia="方正仿宋" w:hint="eastAsia"/>
          <w:bCs/>
          <w:sz w:val="28"/>
          <w:szCs w:val="28"/>
        </w:rPr>
        <w:t>，变动的主要原因是减少全面参保登记入户调查工作经费预算。主要用于工资奖金津补贴、办公经费、培训费、委托费业务费、其他商品和服务支出等。</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10.</w:t>
      </w:r>
      <w:r>
        <w:rPr>
          <w:rFonts w:eastAsia="方正仿宋" w:hint="eastAsia"/>
          <w:bCs/>
          <w:sz w:val="28"/>
          <w:szCs w:val="28"/>
        </w:rPr>
        <w:t>社会保障和就业支出（类）人力资源和社会保障</w:t>
      </w:r>
      <w:r>
        <w:rPr>
          <w:rFonts w:eastAsia="方正仿宋" w:hint="eastAsia"/>
          <w:bCs/>
          <w:sz w:val="28"/>
          <w:szCs w:val="28"/>
        </w:rPr>
        <w:t>管理事务（款）公共就业服务和职业技能鉴定机构（项）预算数为</w:t>
      </w:r>
      <w:r>
        <w:rPr>
          <w:rFonts w:eastAsia="方正仿宋" w:hint="eastAsia"/>
          <w:bCs/>
          <w:sz w:val="28"/>
          <w:szCs w:val="28"/>
        </w:rPr>
        <w:t>211.77</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141.5</w:t>
      </w:r>
      <w:r>
        <w:rPr>
          <w:rFonts w:eastAsia="方正仿宋" w:hint="eastAsia"/>
          <w:bCs/>
          <w:sz w:val="28"/>
          <w:szCs w:val="28"/>
        </w:rPr>
        <w:t>万元增加</w:t>
      </w:r>
      <w:r>
        <w:rPr>
          <w:rFonts w:eastAsia="方正仿宋" w:hint="eastAsia"/>
          <w:bCs/>
          <w:sz w:val="28"/>
          <w:szCs w:val="28"/>
        </w:rPr>
        <w:t>70.27</w:t>
      </w:r>
      <w:r>
        <w:rPr>
          <w:rFonts w:eastAsia="方正仿宋" w:hint="eastAsia"/>
          <w:bCs/>
          <w:sz w:val="28"/>
          <w:szCs w:val="28"/>
        </w:rPr>
        <w:t>万元，增长</w:t>
      </w:r>
      <w:r>
        <w:rPr>
          <w:rFonts w:eastAsia="方正仿宋" w:hint="eastAsia"/>
          <w:bCs/>
          <w:sz w:val="28"/>
          <w:szCs w:val="28"/>
        </w:rPr>
        <w:t>49.66%</w:t>
      </w:r>
      <w:r>
        <w:rPr>
          <w:rFonts w:eastAsia="方正仿宋" w:hint="eastAsia"/>
          <w:bCs/>
          <w:sz w:val="28"/>
          <w:szCs w:val="28"/>
        </w:rPr>
        <w:t>，变动的主要原因是新增人力资源市场工作经费预算、增加就业援助招聘会工作经费预算。主要用于工资奖金津补贴、办公经费、培训费、维修（护）费、办公设备购置。</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11.</w:t>
      </w:r>
      <w:r>
        <w:rPr>
          <w:rFonts w:eastAsia="方正仿宋" w:hint="eastAsia"/>
          <w:bCs/>
          <w:sz w:val="28"/>
          <w:szCs w:val="28"/>
        </w:rPr>
        <w:t>社会保障和就业支出（类）人力资源和社会保障管理事务（款）劳动人事争议调节仲裁（项）预算数为</w:t>
      </w:r>
      <w:r>
        <w:rPr>
          <w:rFonts w:eastAsia="方正仿宋" w:hint="eastAsia"/>
          <w:bCs/>
          <w:sz w:val="28"/>
          <w:szCs w:val="28"/>
        </w:rPr>
        <w:t>20</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30</w:t>
      </w:r>
      <w:r>
        <w:rPr>
          <w:rFonts w:eastAsia="方正仿宋" w:hint="eastAsia"/>
          <w:bCs/>
          <w:sz w:val="28"/>
          <w:szCs w:val="28"/>
        </w:rPr>
        <w:t>万元减少</w:t>
      </w:r>
      <w:r>
        <w:rPr>
          <w:rFonts w:eastAsia="方正仿宋" w:hint="eastAsia"/>
          <w:bCs/>
          <w:sz w:val="28"/>
          <w:szCs w:val="28"/>
        </w:rPr>
        <w:t>10</w:t>
      </w:r>
      <w:r>
        <w:rPr>
          <w:rFonts w:eastAsia="方正仿宋" w:hint="eastAsia"/>
          <w:bCs/>
          <w:sz w:val="28"/>
          <w:szCs w:val="28"/>
        </w:rPr>
        <w:t>万元，减少</w:t>
      </w:r>
      <w:r>
        <w:rPr>
          <w:rFonts w:eastAsia="方正仿宋" w:hint="eastAsia"/>
          <w:bCs/>
          <w:sz w:val="28"/>
          <w:szCs w:val="28"/>
        </w:rPr>
        <w:t>33.33%</w:t>
      </w:r>
      <w:r>
        <w:rPr>
          <w:rFonts w:eastAsia="方正仿宋" w:hint="eastAsia"/>
          <w:bCs/>
          <w:sz w:val="28"/>
          <w:szCs w:val="28"/>
        </w:rPr>
        <w:t>，变动的主要原因是劳动仲裁工作经费预算调入公用经费预算</w:t>
      </w:r>
      <w:r>
        <w:rPr>
          <w:rFonts w:eastAsia="方正仿宋" w:hint="eastAsia"/>
          <w:bCs/>
          <w:sz w:val="28"/>
          <w:szCs w:val="28"/>
        </w:rPr>
        <w:t>。主要用于设备购置。</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12.</w:t>
      </w:r>
      <w:r>
        <w:rPr>
          <w:rFonts w:eastAsia="方正仿宋" w:hint="eastAsia"/>
          <w:bCs/>
          <w:sz w:val="28"/>
          <w:szCs w:val="28"/>
        </w:rPr>
        <w:t>社会保障和就业支出（类）行政事业单位离退休（款）机关事业单位基本养老保险缴费支出（项）预算数为</w:t>
      </w:r>
      <w:r>
        <w:rPr>
          <w:rFonts w:eastAsia="方正仿宋" w:hint="eastAsia"/>
          <w:bCs/>
          <w:sz w:val="28"/>
          <w:szCs w:val="28"/>
        </w:rPr>
        <w:t>207.55</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187.13</w:t>
      </w:r>
      <w:r>
        <w:rPr>
          <w:rFonts w:eastAsia="方正仿宋" w:hint="eastAsia"/>
          <w:bCs/>
          <w:sz w:val="28"/>
          <w:szCs w:val="28"/>
        </w:rPr>
        <w:t>万元增加</w:t>
      </w:r>
      <w:r>
        <w:rPr>
          <w:rFonts w:eastAsia="方正仿宋" w:hint="eastAsia"/>
          <w:bCs/>
          <w:sz w:val="28"/>
          <w:szCs w:val="28"/>
        </w:rPr>
        <w:t>20.42</w:t>
      </w:r>
      <w:r>
        <w:rPr>
          <w:rFonts w:eastAsia="方正仿宋" w:hint="eastAsia"/>
          <w:bCs/>
          <w:sz w:val="28"/>
          <w:szCs w:val="28"/>
        </w:rPr>
        <w:t>万元，增加</w:t>
      </w:r>
      <w:r>
        <w:rPr>
          <w:rFonts w:eastAsia="方正仿宋" w:hint="eastAsia"/>
          <w:bCs/>
          <w:sz w:val="28"/>
          <w:szCs w:val="28"/>
        </w:rPr>
        <w:t>10.91%</w:t>
      </w:r>
      <w:r>
        <w:rPr>
          <w:rFonts w:eastAsia="方正仿宋" w:hint="eastAsia"/>
          <w:bCs/>
          <w:sz w:val="28"/>
          <w:szCs w:val="28"/>
        </w:rPr>
        <w:t>变动的主要原因是机关事业养老保险参保基数的增加。主要用于机关事业单位基本养老保险缴费支出。</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 xml:space="preserve">13. </w:t>
      </w:r>
      <w:r>
        <w:rPr>
          <w:rFonts w:eastAsia="方正仿宋" w:hint="eastAsia"/>
          <w:bCs/>
          <w:sz w:val="28"/>
          <w:szCs w:val="28"/>
        </w:rPr>
        <w:t>社会保障和就业支出（类）行政事业单位离退休（款）机关事业单位职业年金缴费支出（项）预算数为</w:t>
      </w:r>
      <w:r>
        <w:rPr>
          <w:rFonts w:eastAsia="方正仿宋" w:hint="eastAsia"/>
          <w:bCs/>
          <w:sz w:val="28"/>
          <w:szCs w:val="28"/>
        </w:rPr>
        <w:t>83.03</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74.86</w:t>
      </w:r>
      <w:r>
        <w:rPr>
          <w:rFonts w:eastAsia="方正仿宋" w:hint="eastAsia"/>
          <w:bCs/>
          <w:sz w:val="28"/>
          <w:szCs w:val="28"/>
        </w:rPr>
        <w:t>万元增加</w:t>
      </w:r>
      <w:r>
        <w:rPr>
          <w:rFonts w:eastAsia="方正仿宋" w:hint="eastAsia"/>
          <w:bCs/>
          <w:sz w:val="28"/>
          <w:szCs w:val="28"/>
        </w:rPr>
        <w:t>8.17</w:t>
      </w:r>
      <w:r>
        <w:rPr>
          <w:rFonts w:eastAsia="方正仿宋" w:hint="eastAsia"/>
          <w:bCs/>
          <w:sz w:val="28"/>
          <w:szCs w:val="28"/>
        </w:rPr>
        <w:t>万元，变动的主要原因是</w:t>
      </w:r>
      <w:r>
        <w:rPr>
          <w:rFonts w:eastAsia="方正仿宋" w:hint="eastAsia"/>
          <w:bCs/>
          <w:sz w:val="28"/>
          <w:szCs w:val="28"/>
        </w:rPr>
        <w:t>2018</w:t>
      </w:r>
      <w:r>
        <w:rPr>
          <w:rFonts w:eastAsia="方正仿宋" w:hint="eastAsia"/>
          <w:bCs/>
          <w:sz w:val="28"/>
          <w:szCs w:val="28"/>
        </w:rPr>
        <w:t>年机关事业养老保险参保</w:t>
      </w:r>
      <w:r>
        <w:rPr>
          <w:rFonts w:eastAsia="方正仿宋" w:hint="eastAsia"/>
          <w:bCs/>
          <w:sz w:val="28"/>
          <w:szCs w:val="28"/>
        </w:rPr>
        <w:t>基数的增加。主要用于机关事业单位职业年金缴费支出。</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14.</w:t>
      </w:r>
      <w:r>
        <w:rPr>
          <w:rFonts w:eastAsia="方正仿宋" w:hint="eastAsia"/>
          <w:bCs/>
          <w:sz w:val="28"/>
          <w:szCs w:val="28"/>
        </w:rPr>
        <w:t>社会保障和就业支出（类）就业补助（款）其他就业补助支出（项）预算数为</w:t>
      </w:r>
      <w:r>
        <w:rPr>
          <w:rFonts w:eastAsia="方正仿宋" w:hint="eastAsia"/>
          <w:bCs/>
          <w:sz w:val="28"/>
          <w:szCs w:val="28"/>
        </w:rPr>
        <w:t>490</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550</w:t>
      </w:r>
      <w:r>
        <w:rPr>
          <w:rFonts w:eastAsia="方正仿宋" w:hint="eastAsia"/>
          <w:bCs/>
          <w:sz w:val="28"/>
          <w:szCs w:val="28"/>
        </w:rPr>
        <w:t>万元减少</w:t>
      </w:r>
      <w:r>
        <w:rPr>
          <w:rFonts w:eastAsia="方正仿宋" w:hint="eastAsia"/>
          <w:bCs/>
          <w:sz w:val="28"/>
          <w:szCs w:val="28"/>
        </w:rPr>
        <w:t>60</w:t>
      </w:r>
      <w:r>
        <w:rPr>
          <w:rFonts w:eastAsia="方正仿宋" w:hint="eastAsia"/>
          <w:bCs/>
          <w:sz w:val="28"/>
          <w:szCs w:val="28"/>
        </w:rPr>
        <w:t>万元，</w:t>
      </w:r>
      <w:r>
        <w:rPr>
          <w:rFonts w:eastAsia="方正仿宋" w:hint="eastAsia"/>
          <w:bCs/>
          <w:sz w:val="28"/>
          <w:szCs w:val="28"/>
        </w:rPr>
        <w:lastRenderedPageBreak/>
        <w:t>减少</w:t>
      </w:r>
      <w:r>
        <w:rPr>
          <w:rFonts w:eastAsia="方正仿宋" w:hint="eastAsia"/>
          <w:bCs/>
          <w:sz w:val="28"/>
          <w:szCs w:val="28"/>
        </w:rPr>
        <w:t>10.91%</w:t>
      </w:r>
      <w:r>
        <w:rPr>
          <w:rFonts w:eastAsia="方正仿宋" w:hint="eastAsia"/>
          <w:bCs/>
          <w:sz w:val="28"/>
          <w:szCs w:val="28"/>
        </w:rPr>
        <w:t>，变动的主要原因是就业专项资金上级补助经费增加。主要用于业务委托费、其他商品和服务支出。</w:t>
      </w:r>
      <w:r>
        <w:rPr>
          <w:rFonts w:eastAsia="方正仿宋" w:hint="eastAsia"/>
          <w:bCs/>
          <w:sz w:val="28"/>
          <w:szCs w:val="28"/>
        </w:rPr>
        <w:t xml:space="preserve"> </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15.</w:t>
      </w:r>
      <w:r>
        <w:rPr>
          <w:rFonts w:eastAsia="方正仿宋" w:hint="eastAsia"/>
          <w:bCs/>
          <w:sz w:val="28"/>
          <w:szCs w:val="28"/>
        </w:rPr>
        <w:t>社会保障和就业支出（类）财政对基本养老保险基金的补助（款）财政对城乡居民基本养老保险基金的补助（项）预算数为</w:t>
      </w:r>
      <w:r>
        <w:rPr>
          <w:rFonts w:eastAsia="方正仿宋" w:hint="eastAsia"/>
          <w:bCs/>
          <w:sz w:val="28"/>
          <w:szCs w:val="28"/>
        </w:rPr>
        <w:t>102.5</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108</w:t>
      </w:r>
      <w:r>
        <w:rPr>
          <w:rFonts w:eastAsia="方正仿宋" w:hint="eastAsia"/>
          <w:bCs/>
          <w:sz w:val="28"/>
          <w:szCs w:val="28"/>
        </w:rPr>
        <w:t>万元减少</w:t>
      </w:r>
      <w:r>
        <w:rPr>
          <w:rFonts w:eastAsia="方正仿宋" w:hint="eastAsia"/>
          <w:bCs/>
          <w:sz w:val="28"/>
          <w:szCs w:val="28"/>
        </w:rPr>
        <w:t>5.5</w:t>
      </w:r>
      <w:r>
        <w:rPr>
          <w:rFonts w:eastAsia="方正仿宋" w:hint="eastAsia"/>
          <w:bCs/>
          <w:sz w:val="28"/>
          <w:szCs w:val="28"/>
        </w:rPr>
        <w:t>万元，减少</w:t>
      </w:r>
      <w:r>
        <w:rPr>
          <w:rFonts w:eastAsia="方正仿宋" w:hint="eastAsia"/>
          <w:bCs/>
          <w:sz w:val="28"/>
          <w:szCs w:val="28"/>
        </w:rPr>
        <w:t>5.09%</w:t>
      </w:r>
      <w:r>
        <w:rPr>
          <w:rFonts w:eastAsia="方正仿宋" w:hint="eastAsia"/>
          <w:bCs/>
          <w:sz w:val="28"/>
          <w:szCs w:val="28"/>
        </w:rPr>
        <w:t>，变动的主要原因是</w:t>
      </w:r>
      <w:r>
        <w:rPr>
          <w:rFonts w:eastAsia="方正仿宋" w:hint="eastAsia"/>
          <w:sz w:val="28"/>
          <w:szCs w:val="28"/>
        </w:rPr>
        <w:t>城乡居民养老保险人</w:t>
      </w:r>
      <w:r>
        <w:rPr>
          <w:rFonts w:eastAsia="方正仿宋" w:hint="eastAsia"/>
          <w:sz w:val="28"/>
          <w:szCs w:val="28"/>
        </w:rPr>
        <w:t>员退保及转移。主要用于对社会保险基金的补助。</w:t>
      </w:r>
      <w:r>
        <w:rPr>
          <w:rFonts w:eastAsia="方正仿宋" w:hint="eastAsia"/>
          <w:sz w:val="28"/>
          <w:szCs w:val="28"/>
        </w:rPr>
        <w:t xml:space="preserve">  </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 xml:space="preserve">16. </w:t>
      </w:r>
      <w:r>
        <w:rPr>
          <w:rFonts w:eastAsia="方正仿宋" w:hint="eastAsia"/>
          <w:bCs/>
          <w:sz w:val="28"/>
          <w:szCs w:val="28"/>
        </w:rPr>
        <w:t>社会保障和就业支出（类）财政对基本养老保险基金的补助（款）财政对其他基本养老保险基金的补助（项）预算数为</w:t>
      </w:r>
      <w:r>
        <w:rPr>
          <w:rFonts w:eastAsia="方正仿宋" w:hint="eastAsia"/>
          <w:bCs/>
          <w:sz w:val="28"/>
          <w:szCs w:val="28"/>
        </w:rPr>
        <w:t>188.2</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47</w:t>
      </w:r>
      <w:r>
        <w:rPr>
          <w:rFonts w:eastAsia="方正仿宋" w:hint="eastAsia"/>
          <w:bCs/>
          <w:sz w:val="28"/>
          <w:szCs w:val="28"/>
        </w:rPr>
        <w:t>万元增加</w:t>
      </w:r>
      <w:r>
        <w:rPr>
          <w:rFonts w:eastAsia="方正仿宋" w:hint="eastAsia"/>
          <w:bCs/>
          <w:sz w:val="28"/>
          <w:szCs w:val="28"/>
        </w:rPr>
        <w:t>141.2</w:t>
      </w:r>
      <w:r>
        <w:rPr>
          <w:rFonts w:eastAsia="方正仿宋" w:hint="eastAsia"/>
          <w:bCs/>
          <w:sz w:val="28"/>
          <w:szCs w:val="28"/>
        </w:rPr>
        <w:t>万元，增长</w:t>
      </w:r>
      <w:r>
        <w:rPr>
          <w:rFonts w:eastAsia="方正仿宋" w:hint="eastAsia"/>
          <w:bCs/>
          <w:sz w:val="28"/>
          <w:szCs w:val="28"/>
        </w:rPr>
        <w:t>300.43%</w:t>
      </w:r>
      <w:r>
        <w:rPr>
          <w:rFonts w:eastAsia="方正仿宋" w:hint="eastAsia"/>
          <w:bCs/>
          <w:sz w:val="28"/>
          <w:szCs w:val="28"/>
        </w:rPr>
        <w:t>，变动的主要原因是新增农村社会养老保险遗留问题清理经费预算。主要用于</w:t>
      </w:r>
      <w:r>
        <w:rPr>
          <w:rFonts w:eastAsia="方正仿宋" w:hint="eastAsia"/>
          <w:sz w:val="28"/>
          <w:szCs w:val="28"/>
        </w:rPr>
        <w:t>对社会保险基金的补助。</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17.</w:t>
      </w:r>
      <w:r>
        <w:rPr>
          <w:rFonts w:eastAsia="方正仿宋" w:hint="eastAsia"/>
          <w:bCs/>
          <w:sz w:val="28"/>
          <w:szCs w:val="28"/>
        </w:rPr>
        <w:t>社会保障和就业支出（类）其他社会保障和就业支出（款）其他社会保障和就业支出（项）预算数为</w:t>
      </w:r>
      <w:r>
        <w:rPr>
          <w:rFonts w:eastAsia="方正仿宋" w:hint="eastAsia"/>
          <w:bCs/>
          <w:sz w:val="28"/>
          <w:szCs w:val="28"/>
        </w:rPr>
        <w:t>58.06</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455</w:t>
      </w:r>
      <w:r>
        <w:rPr>
          <w:rFonts w:eastAsia="方正仿宋" w:hint="eastAsia"/>
          <w:bCs/>
          <w:sz w:val="28"/>
          <w:szCs w:val="28"/>
        </w:rPr>
        <w:t>万元减少</w:t>
      </w:r>
      <w:r>
        <w:rPr>
          <w:rFonts w:eastAsia="方正仿宋" w:hint="eastAsia"/>
          <w:bCs/>
          <w:sz w:val="28"/>
          <w:szCs w:val="28"/>
        </w:rPr>
        <w:t>396.94</w:t>
      </w:r>
      <w:r>
        <w:rPr>
          <w:rFonts w:eastAsia="方正仿宋" w:hint="eastAsia"/>
          <w:bCs/>
          <w:sz w:val="28"/>
          <w:szCs w:val="28"/>
        </w:rPr>
        <w:t>万元，减少</w:t>
      </w:r>
      <w:r>
        <w:rPr>
          <w:rFonts w:eastAsia="方正仿宋" w:hint="eastAsia"/>
          <w:bCs/>
          <w:sz w:val="28"/>
          <w:szCs w:val="28"/>
        </w:rPr>
        <w:t>87.24%</w:t>
      </w:r>
      <w:r>
        <w:rPr>
          <w:rFonts w:eastAsia="方正仿宋" w:hint="eastAsia"/>
          <w:bCs/>
          <w:sz w:val="28"/>
          <w:szCs w:val="28"/>
        </w:rPr>
        <w:t>，</w:t>
      </w:r>
      <w:r>
        <w:rPr>
          <w:rFonts w:eastAsia="方正仿宋" w:hint="eastAsia"/>
          <w:bCs/>
          <w:sz w:val="28"/>
          <w:szCs w:val="28"/>
        </w:rPr>
        <w:t>变动的主要原因是</w:t>
      </w:r>
      <w:r>
        <w:rPr>
          <w:rFonts w:eastAsia="方正仿宋" w:hint="eastAsia"/>
          <w:bCs/>
          <w:sz w:val="28"/>
          <w:szCs w:val="28"/>
        </w:rPr>
        <w:t>2018</w:t>
      </w:r>
      <w:r>
        <w:rPr>
          <w:rFonts w:eastAsia="方正仿宋" w:hint="eastAsia"/>
          <w:bCs/>
          <w:sz w:val="28"/>
          <w:szCs w:val="28"/>
        </w:rPr>
        <w:t>年市属国有企业办技工学校退休教师待遇补差项目经费预算由上级补助安排。主要用于社会保障缴费、其他对个人和家庭的补助支出。</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18.</w:t>
      </w:r>
      <w:r>
        <w:rPr>
          <w:rFonts w:eastAsia="方正仿宋" w:hint="eastAsia"/>
          <w:bCs/>
          <w:sz w:val="28"/>
          <w:szCs w:val="28"/>
        </w:rPr>
        <w:t>医疗卫生与计划生育支出（类）行政事业单位医疗（款）行政单位医疗（项）预算数为</w:t>
      </w:r>
      <w:r>
        <w:rPr>
          <w:rFonts w:eastAsia="方正仿宋" w:hint="eastAsia"/>
          <w:bCs/>
          <w:sz w:val="28"/>
          <w:szCs w:val="28"/>
        </w:rPr>
        <w:t>52.98</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47.89</w:t>
      </w:r>
      <w:r>
        <w:rPr>
          <w:rFonts w:eastAsia="方正仿宋" w:hint="eastAsia"/>
          <w:bCs/>
          <w:sz w:val="28"/>
          <w:szCs w:val="28"/>
        </w:rPr>
        <w:t>万元增加</w:t>
      </w:r>
      <w:r>
        <w:rPr>
          <w:rFonts w:eastAsia="方正仿宋" w:hint="eastAsia"/>
          <w:bCs/>
          <w:sz w:val="28"/>
          <w:szCs w:val="28"/>
        </w:rPr>
        <w:t>5.09</w:t>
      </w:r>
      <w:r>
        <w:rPr>
          <w:rFonts w:eastAsia="方正仿宋" w:hint="eastAsia"/>
          <w:bCs/>
          <w:sz w:val="28"/>
          <w:szCs w:val="28"/>
        </w:rPr>
        <w:t>万元，增加</w:t>
      </w:r>
      <w:r>
        <w:rPr>
          <w:rFonts w:eastAsia="方正仿宋" w:hint="eastAsia"/>
          <w:bCs/>
          <w:sz w:val="28"/>
          <w:szCs w:val="28"/>
        </w:rPr>
        <w:t>10.63%</w:t>
      </w:r>
      <w:r>
        <w:rPr>
          <w:rFonts w:eastAsia="方正仿宋" w:hint="eastAsia"/>
          <w:bCs/>
          <w:sz w:val="28"/>
          <w:szCs w:val="28"/>
        </w:rPr>
        <w:t>，变动的主要原因是人员缴费基数增加。主要用于社会保障缴费。</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 xml:space="preserve">19. </w:t>
      </w:r>
      <w:r>
        <w:rPr>
          <w:rFonts w:eastAsia="方正仿宋" w:hint="eastAsia"/>
          <w:bCs/>
          <w:sz w:val="28"/>
          <w:szCs w:val="28"/>
        </w:rPr>
        <w:t>医疗卫生与计划生育支出（类）行政事业单位医疗（款）事业单位医疗（项）预算数为</w:t>
      </w:r>
      <w:r>
        <w:rPr>
          <w:rFonts w:eastAsia="方正仿宋" w:hint="eastAsia"/>
          <w:bCs/>
          <w:sz w:val="28"/>
          <w:szCs w:val="28"/>
        </w:rPr>
        <w:t>24.86</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22.84</w:t>
      </w:r>
      <w:r>
        <w:rPr>
          <w:rFonts w:eastAsia="方正仿宋" w:hint="eastAsia"/>
          <w:bCs/>
          <w:sz w:val="28"/>
          <w:szCs w:val="28"/>
        </w:rPr>
        <w:t>万元增加</w:t>
      </w:r>
      <w:r>
        <w:rPr>
          <w:rFonts w:eastAsia="方正仿宋" w:hint="eastAsia"/>
          <w:bCs/>
          <w:sz w:val="28"/>
          <w:szCs w:val="28"/>
        </w:rPr>
        <w:t>2.02</w:t>
      </w:r>
      <w:r>
        <w:rPr>
          <w:rFonts w:eastAsia="方正仿宋" w:hint="eastAsia"/>
          <w:bCs/>
          <w:sz w:val="28"/>
          <w:szCs w:val="28"/>
        </w:rPr>
        <w:t>万元，增加</w:t>
      </w:r>
      <w:r>
        <w:rPr>
          <w:rFonts w:eastAsia="方正仿宋" w:hint="eastAsia"/>
          <w:bCs/>
          <w:sz w:val="28"/>
          <w:szCs w:val="28"/>
        </w:rPr>
        <w:t>8.84%</w:t>
      </w:r>
      <w:r>
        <w:rPr>
          <w:rFonts w:eastAsia="方正仿宋" w:hint="eastAsia"/>
          <w:bCs/>
          <w:sz w:val="28"/>
          <w:szCs w:val="28"/>
        </w:rPr>
        <w:t>，变动的主要原因是人员缴费基数增加。主要用于社会保障缴费。</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 xml:space="preserve">20. </w:t>
      </w:r>
      <w:r>
        <w:rPr>
          <w:rFonts w:eastAsia="方正仿宋" w:hint="eastAsia"/>
          <w:bCs/>
          <w:sz w:val="28"/>
          <w:szCs w:val="28"/>
        </w:rPr>
        <w:t>医疗卫生与计划生育支出（类）行政事业单位医疗（款）公务员医疗补助（项）预算数为</w:t>
      </w:r>
      <w:r>
        <w:rPr>
          <w:rFonts w:eastAsia="方正仿宋" w:hint="eastAsia"/>
          <w:bCs/>
          <w:sz w:val="28"/>
          <w:szCs w:val="28"/>
        </w:rPr>
        <w:t>409.36</w:t>
      </w:r>
      <w:r>
        <w:rPr>
          <w:rFonts w:eastAsia="方正仿宋" w:hint="eastAsia"/>
          <w:bCs/>
          <w:sz w:val="28"/>
          <w:szCs w:val="28"/>
        </w:rPr>
        <w:t>万元，与</w:t>
      </w:r>
      <w:r>
        <w:rPr>
          <w:rFonts w:eastAsia="方正仿宋" w:hint="eastAsia"/>
          <w:bCs/>
          <w:sz w:val="28"/>
          <w:szCs w:val="28"/>
        </w:rPr>
        <w:t>2017</w:t>
      </w:r>
      <w:r>
        <w:rPr>
          <w:rFonts w:eastAsia="方正仿宋" w:hint="eastAsia"/>
          <w:bCs/>
          <w:sz w:val="28"/>
          <w:szCs w:val="28"/>
        </w:rPr>
        <w:t>预算数</w:t>
      </w:r>
      <w:r>
        <w:rPr>
          <w:rFonts w:eastAsia="方正仿宋" w:hint="eastAsia"/>
          <w:bCs/>
          <w:sz w:val="28"/>
          <w:szCs w:val="28"/>
        </w:rPr>
        <w:t>408.7</w:t>
      </w:r>
      <w:r>
        <w:rPr>
          <w:rFonts w:eastAsia="方正仿宋" w:hint="eastAsia"/>
          <w:bCs/>
          <w:sz w:val="28"/>
          <w:szCs w:val="28"/>
        </w:rPr>
        <w:t>万</w:t>
      </w:r>
      <w:r>
        <w:rPr>
          <w:rFonts w:eastAsia="方正仿宋" w:hint="eastAsia"/>
          <w:bCs/>
          <w:sz w:val="28"/>
          <w:szCs w:val="28"/>
        </w:rPr>
        <w:lastRenderedPageBreak/>
        <w:t>元持平。主要用于社会保障缴费、社会福利和救助。</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21.</w:t>
      </w:r>
      <w:r>
        <w:rPr>
          <w:rFonts w:eastAsia="方正仿宋" w:hint="eastAsia"/>
          <w:bCs/>
          <w:sz w:val="28"/>
          <w:szCs w:val="28"/>
        </w:rPr>
        <w:t>医疗卫生与计划生育支出（类）行政事业单位医疗（款）其他行政事业单位医疗支出（项）预算数为</w:t>
      </w:r>
      <w:r>
        <w:rPr>
          <w:rFonts w:eastAsia="方正仿宋" w:hint="eastAsia"/>
          <w:bCs/>
          <w:sz w:val="28"/>
          <w:szCs w:val="28"/>
        </w:rPr>
        <w:t>101.56</w:t>
      </w:r>
      <w:r>
        <w:rPr>
          <w:rFonts w:eastAsia="方正仿宋" w:hint="eastAsia"/>
          <w:bCs/>
          <w:sz w:val="28"/>
          <w:szCs w:val="28"/>
        </w:rPr>
        <w:t>万元，比</w:t>
      </w:r>
      <w:r>
        <w:rPr>
          <w:rFonts w:eastAsia="方正仿宋" w:hint="eastAsia"/>
          <w:bCs/>
          <w:sz w:val="28"/>
          <w:szCs w:val="28"/>
        </w:rPr>
        <w:t>2</w:t>
      </w:r>
      <w:r>
        <w:rPr>
          <w:rFonts w:eastAsia="方正仿宋" w:hint="eastAsia"/>
          <w:bCs/>
          <w:sz w:val="28"/>
          <w:szCs w:val="28"/>
        </w:rPr>
        <w:t>017</w:t>
      </w:r>
      <w:r>
        <w:rPr>
          <w:rFonts w:eastAsia="方正仿宋" w:hint="eastAsia"/>
          <w:bCs/>
          <w:sz w:val="28"/>
          <w:szCs w:val="28"/>
        </w:rPr>
        <w:t>年预算数</w:t>
      </w:r>
      <w:r>
        <w:rPr>
          <w:rFonts w:eastAsia="方正仿宋" w:hint="eastAsia"/>
          <w:bCs/>
          <w:sz w:val="28"/>
          <w:szCs w:val="28"/>
        </w:rPr>
        <w:t>251.45</w:t>
      </w:r>
      <w:r>
        <w:rPr>
          <w:rFonts w:eastAsia="方正仿宋" w:hint="eastAsia"/>
          <w:bCs/>
          <w:sz w:val="28"/>
          <w:szCs w:val="28"/>
        </w:rPr>
        <w:t>万元减少</w:t>
      </w:r>
      <w:r>
        <w:rPr>
          <w:rFonts w:eastAsia="方正仿宋" w:hint="eastAsia"/>
          <w:bCs/>
          <w:sz w:val="28"/>
          <w:szCs w:val="28"/>
        </w:rPr>
        <w:t>149.89</w:t>
      </w:r>
      <w:r>
        <w:rPr>
          <w:rFonts w:eastAsia="方正仿宋" w:hint="eastAsia"/>
          <w:bCs/>
          <w:sz w:val="28"/>
          <w:szCs w:val="28"/>
        </w:rPr>
        <w:t>万元，减少</w:t>
      </w:r>
      <w:r>
        <w:rPr>
          <w:rFonts w:eastAsia="方正仿宋" w:hint="eastAsia"/>
          <w:bCs/>
          <w:sz w:val="28"/>
          <w:szCs w:val="28"/>
        </w:rPr>
        <w:t>59.61%</w:t>
      </w:r>
      <w:r>
        <w:rPr>
          <w:rFonts w:eastAsia="方正仿宋" w:hint="eastAsia"/>
          <w:bCs/>
          <w:sz w:val="28"/>
          <w:szCs w:val="28"/>
        </w:rPr>
        <w:t>，变动的主要原因是行政事业单位医疗专户补助预算减少。主要用于其他工资福利支出、社会福利和救助。</w:t>
      </w:r>
    </w:p>
    <w:p w:rsidR="003C3423" w:rsidRDefault="0008185F">
      <w:pPr>
        <w:spacing w:line="500" w:lineRule="exact"/>
        <w:ind w:firstLineChars="200" w:firstLine="560"/>
        <w:rPr>
          <w:rFonts w:ascii="宋体" w:hAnsi="宋体" w:cs="宋体"/>
          <w:kern w:val="0"/>
          <w:sz w:val="28"/>
          <w:szCs w:val="28"/>
        </w:rPr>
      </w:pPr>
      <w:r>
        <w:rPr>
          <w:rFonts w:eastAsia="方正仿宋" w:hint="eastAsia"/>
          <w:bCs/>
          <w:sz w:val="28"/>
          <w:szCs w:val="28"/>
        </w:rPr>
        <w:t>22.</w:t>
      </w:r>
      <w:r>
        <w:rPr>
          <w:rFonts w:eastAsia="方正仿宋" w:hint="eastAsia"/>
          <w:bCs/>
          <w:sz w:val="28"/>
          <w:szCs w:val="28"/>
        </w:rPr>
        <w:t>医疗卫生与计划生育支出（类）其他医疗卫生与计划生育支出（款）其他医疗卫生与计划生育支出（项）预算数为</w:t>
      </w:r>
      <w:r>
        <w:rPr>
          <w:rFonts w:eastAsia="方正仿宋" w:hint="eastAsia"/>
          <w:bCs/>
          <w:sz w:val="28"/>
          <w:szCs w:val="28"/>
        </w:rPr>
        <w:t>45</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22.5</w:t>
      </w:r>
      <w:r>
        <w:rPr>
          <w:rFonts w:eastAsia="方正仿宋" w:hint="eastAsia"/>
          <w:bCs/>
          <w:sz w:val="28"/>
          <w:szCs w:val="28"/>
        </w:rPr>
        <w:t>万元增加</w:t>
      </w:r>
      <w:r>
        <w:rPr>
          <w:rFonts w:eastAsia="方正仿宋" w:hint="eastAsia"/>
          <w:bCs/>
          <w:sz w:val="28"/>
          <w:szCs w:val="28"/>
        </w:rPr>
        <w:t>22.5</w:t>
      </w:r>
      <w:r>
        <w:rPr>
          <w:rFonts w:eastAsia="方正仿宋" w:hint="eastAsia"/>
          <w:bCs/>
          <w:sz w:val="28"/>
          <w:szCs w:val="28"/>
        </w:rPr>
        <w:t>万元，增长</w:t>
      </w:r>
      <w:r>
        <w:rPr>
          <w:rFonts w:eastAsia="方正仿宋" w:hint="eastAsia"/>
          <w:bCs/>
          <w:sz w:val="28"/>
          <w:szCs w:val="28"/>
        </w:rPr>
        <w:t>100%</w:t>
      </w:r>
      <w:r>
        <w:rPr>
          <w:rFonts w:eastAsia="方正仿宋" w:hint="eastAsia"/>
          <w:bCs/>
          <w:sz w:val="28"/>
          <w:szCs w:val="28"/>
        </w:rPr>
        <w:t>，变动的主要原因是</w:t>
      </w:r>
      <w:r>
        <w:rPr>
          <w:rFonts w:eastAsia="方正仿宋" w:hint="eastAsia"/>
          <w:bCs/>
          <w:sz w:val="28"/>
          <w:szCs w:val="28"/>
        </w:rPr>
        <w:t>2018</w:t>
      </w:r>
      <w:r>
        <w:rPr>
          <w:rFonts w:eastAsia="方正仿宋" w:hint="eastAsia"/>
          <w:bCs/>
          <w:sz w:val="28"/>
          <w:szCs w:val="28"/>
        </w:rPr>
        <w:t>年城乡居民基本医疗保险征收工作经费预算市级补助部分由区本级承担。主要用于其他商品和服务支出。</w:t>
      </w:r>
    </w:p>
    <w:p w:rsidR="003C3423" w:rsidRDefault="0008185F">
      <w:pPr>
        <w:spacing w:line="500" w:lineRule="exact"/>
        <w:ind w:firstLineChars="200" w:firstLine="560"/>
        <w:rPr>
          <w:rFonts w:eastAsia="方正仿宋"/>
          <w:bCs/>
          <w:sz w:val="28"/>
          <w:szCs w:val="28"/>
        </w:rPr>
      </w:pPr>
      <w:r>
        <w:rPr>
          <w:rFonts w:eastAsia="方正仿宋" w:hint="eastAsia"/>
          <w:bCs/>
          <w:sz w:val="28"/>
          <w:szCs w:val="28"/>
        </w:rPr>
        <w:t>23.</w:t>
      </w:r>
      <w:r>
        <w:rPr>
          <w:rFonts w:eastAsia="方正仿宋" w:hint="eastAsia"/>
          <w:bCs/>
          <w:sz w:val="28"/>
          <w:szCs w:val="28"/>
        </w:rPr>
        <w:t>住房保障支出（类）住房改革支出（款）住房公积金</w:t>
      </w:r>
      <w:r>
        <w:rPr>
          <w:rFonts w:eastAsia="方正仿宋" w:hint="eastAsia"/>
          <w:bCs/>
          <w:sz w:val="28"/>
          <w:szCs w:val="28"/>
        </w:rPr>
        <w:t>（项）预算数为</w:t>
      </w:r>
      <w:r>
        <w:rPr>
          <w:rFonts w:eastAsia="方正仿宋" w:hint="eastAsia"/>
          <w:bCs/>
          <w:sz w:val="28"/>
          <w:szCs w:val="28"/>
        </w:rPr>
        <w:t>272.32</w:t>
      </w:r>
      <w:r>
        <w:rPr>
          <w:rFonts w:eastAsia="方正仿宋" w:hint="eastAsia"/>
          <w:bCs/>
          <w:sz w:val="28"/>
          <w:szCs w:val="28"/>
        </w:rPr>
        <w:t>万元，比</w:t>
      </w:r>
      <w:r>
        <w:rPr>
          <w:rFonts w:eastAsia="方正仿宋" w:hint="eastAsia"/>
          <w:bCs/>
          <w:sz w:val="28"/>
          <w:szCs w:val="28"/>
        </w:rPr>
        <w:t>2017</w:t>
      </w:r>
      <w:r>
        <w:rPr>
          <w:rFonts w:eastAsia="方正仿宋" w:hint="eastAsia"/>
          <w:bCs/>
          <w:sz w:val="28"/>
          <w:szCs w:val="28"/>
        </w:rPr>
        <w:t>年预算数</w:t>
      </w:r>
      <w:r>
        <w:rPr>
          <w:rFonts w:eastAsia="方正仿宋" w:hint="eastAsia"/>
          <w:bCs/>
          <w:sz w:val="28"/>
          <w:szCs w:val="28"/>
        </w:rPr>
        <w:t>255.12</w:t>
      </w:r>
      <w:r>
        <w:rPr>
          <w:rFonts w:eastAsia="方正仿宋" w:hint="eastAsia"/>
          <w:bCs/>
          <w:sz w:val="28"/>
          <w:szCs w:val="28"/>
        </w:rPr>
        <w:t>万元增加</w:t>
      </w:r>
      <w:r>
        <w:rPr>
          <w:rFonts w:eastAsia="方正仿宋" w:hint="eastAsia"/>
          <w:bCs/>
          <w:sz w:val="28"/>
          <w:szCs w:val="28"/>
        </w:rPr>
        <w:t>17.2</w:t>
      </w:r>
      <w:r>
        <w:rPr>
          <w:rFonts w:eastAsia="方正仿宋" w:hint="eastAsia"/>
          <w:bCs/>
          <w:sz w:val="28"/>
          <w:szCs w:val="28"/>
        </w:rPr>
        <w:t>万元，增加</w:t>
      </w:r>
      <w:r>
        <w:rPr>
          <w:rFonts w:eastAsia="方正仿宋" w:hint="eastAsia"/>
          <w:bCs/>
          <w:sz w:val="28"/>
          <w:szCs w:val="28"/>
        </w:rPr>
        <w:t>6.74%</w:t>
      </w:r>
      <w:r>
        <w:rPr>
          <w:rFonts w:eastAsia="方正仿宋" w:hint="eastAsia"/>
          <w:bCs/>
          <w:sz w:val="28"/>
          <w:szCs w:val="28"/>
        </w:rPr>
        <w:t>，变动的主要原因是人员变动及公积金缴费基数上调。主要用于住房公积金。</w:t>
      </w:r>
    </w:p>
    <w:p w:rsidR="003C3423" w:rsidRDefault="0008185F">
      <w:pPr>
        <w:spacing w:line="500" w:lineRule="exact"/>
        <w:ind w:firstLineChars="200" w:firstLine="560"/>
        <w:rPr>
          <w:rFonts w:ascii="方正黑体简体" w:eastAsia="方正黑体简体" w:cs="方正黑体简体"/>
          <w:sz w:val="28"/>
          <w:szCs w:val="28"/>
        </w:rPr>
      </w:pPr>
      <w:r>
        <w:rPr>
          <w:rFonts w:ascii="方正黑体简体" w:eastAsia="方正黑体简体" w:cs="方正黑体简体" w:hint="eastAsia"/>
          <w:sz w:val="28"/>
          <w:szCs w:val="28"/>
        </w:rPr>
        <w:t>三、</w:t>
      </w:r>
      <w:r>
        <w:rPr>
          <w:rFonts w:ascii="方正黑体简体" w:eastAsia="方正黑体简体" w:cs="方正黑体简体" w:hint="eastAsia"/>
          <w:sz w:val="28"/>
          <w:szCs w:val="28"/>
        </w:rPr>
        <w:t>2018</w:t>
      </w:r>
      <w:r>
        <w:rPr>
          <w:rFonts w:ascii="方正黑体简体" w:eastAsia="方正黑体简体" w:cs="方正黑体简体" w:hint="eastAsia"/>
          <w:sz w:val="28"/>
          <w:szCs w:val="28"/>
        </w:rPr>
        <w:t>年一般公共预算基本支出情况说明</w:t>
      </w:r>
    </w:p>
    <w:p w:rsidR="003C3423" w:rsidRDefault="0008185F">
      <w:pPr>
        <w:spacing w:line="500" w:lineRule="exact"/>
        <w:ind w:firstLineChars="200" w:firstLine="560"/>
        <w:rPr>
          <w:rFonts w:eastAsia="方正仿宋"/>
          <w:sz w:val="28"/>
          <w:szCs w:val="28"/>
        </w:rPr>
      </w:pPr>
      <w:r>
        <w:rPr>
          <w:rFonts w:eastAsia="方正仿宋" w:hint="eastAsia"/>
          <w:sz w:val="28"/>
          <w:szCs w:val="28"/>
        </w:rPr>
        <w:t>成华区人力资源和社会保障局</w:t>
      </w:r>
      <w:r>
        <w:rPr>
          <w:rFonts w:eastAsia="方正仿宋"/>
          <w:sz w:val="28"/>
          <w:szCs w:val="28"/>
        </w:rPr>
        <w:t>201</w:t>
      </w:r>
      <w:r>
        <w:rPr>
          <w:rFonts w:eastAsia="方正仿宋" w:hint="eastAsia"/>
          <w:sz w:val="28"/>
          <w:szCs w:val="28"/>
        </w:rPr>
        <w:t>8</w:t>
      </w:r>
      <w:r>
        <w:rPr>
          <w:rFonts w:eastAsia="方正仿宋" w:hint="eastAsia"/>
          <w:sz w:val="28"/>
          <w:szCs w:val="28"/>
        </w:rPr>
        <w:t>年一般公共预算基本支出</w:t>
      </w:r>
      <w:r>
        <w:rPr>
          <w:rFonts w:eastAsia="方正仿宋" w:hint="eastAsia"/>
          <w:sz w:val="28"/>
          <w:szCs w:val="28"/>
        </w:rPr>
        <w:t>2244.8</w:t>
      </w:r>
      <w:r>
        <w:rPr>
          <w:rFonts w:eastAsia="方正仿宋" w:hint="eastAsia"/>
          <w:sz w:val="28"/>
          <w:szCs w:val="28"/>
        </w:rPr>
        <w:t>万元，其中：</w:t>
      </w:r>
    </w:p>
    <w:p w:rsidR="003C3423" w:rsidRDefault="0008185F">
      <w:pPr>
        <w:spacing w:line="500" w:lineRule="exact"/>
        <w:ind w:firstLineChars="200" w:firstLine="560"/>
        <w:rPr>
          <w:rFonts w:eastAsia="方正仿宋"/>
          <w:sz w:val="28"/>
          <w:szCs w:val="28"/>
        </w:rPr>
      </w:pPr>
      <w:r>
        <w:rPr>
          <w:rFonts w:eastAsia="方正仿宋" w:hint="eastAsia"/>
          <w:sz w:val="28"/>
          <w:szCs w:val="28"/>
        </w:rPr>
        <w:t>人员经费</w:t>
      </w:r>
      <w:r w:rsidR="009F0FB9">
        <w:rPr>
          <w:rFonts w:eastAsia="方正仿宋" w:hint="eastAsia"/>
          <w:sz w:val="28"/>
          <w:szCs w:val="28"/>
        </w:rPr>
        <w:t>1753.15</w:t>
      </w:r>
      <w:r>
        <w:rPr>
          <w:rFonts w:eastAsia="方正仿宋" w:hint="eastAsia"/>
          <w:sz w:val="28"/>
          <w:szCs w:val="28"/>
        </w:rPr>
        <w:t>万元，主要包括：基本工资、津贴补贴、奖金、其他社会保障缴费、机关事业单位基本养老保险缴费、职业年金缴费、职工基本医疗保险缴费、公务员医疗补助缴费、医疗费、绩效工资、</w:t>
      </w:r>
      <w:r w:rsidR="00366124">
        <w:rPr>
          <w:rFonts w:eastAsia="方正仿宋" w:hint="eastAsia"/>
          <w:sz w:val="28"/>
          <w:szCs w:val="28"/>
        </w:rPr>
        <w:t>住房公积金、</w:t>
      </w:r>
      <w:r>
        <w:rPr>
          <w:rFonts w:eastAsia="方正仿宋" w:hint="eastAsia"/>
          <w:sz w:val="28"/>
          <w:szCs w:val="28"/>
        </w:rPr>
        <w:t>其他工资福利支出；</w:t>
      </w:r>
      <w:r w:rsidR="0008541F">
        <w:rPr>
          <w:rFonts w:eastAsia="方正仿宋" w:hint="eastAsia"/>
          <w:sz w:val="28"/>
          <w:szCs w:val="28"/>
        </w:rPr>
        <w:t xml:space="preserve"> </w:t>
      </w:r>
    </w:p>
    <w:p w:rsidR="003C3423" w:rsidRDefault="0008185F">
      <w:pPr>
        <w:spacing w:line="500" w:lineRule="exact"/>
        <w:ind w:firstLineChars="200" w:firstLine="560"/>
        <w:rPr>
          <w:rFonts w:eastAsia="方正仿宋"/>
          <w:sz w:val="28"/>
          <w:szCs w:val="28"/>
        </w:rPr>
      </w:pPr>
      <w:r>
        <w:rPr>
          <w:rFonts w:eastAsia="方正仿宋" w:hint="eastAsia"/>
          <w:sz w:val="28"/>
          <w:szCs w:val="28"/>
        </w:rPr>
        <w:t>公用经费</w:t>
      </w:r>
      <w:r>
        <w:rPr>
          <w:rFonts w:eastAsia="方正仿宋" w:hint="eastAsia"/>
          <w:sz w:val="28"/>
          <w:szCs w:val="28"/>
        </w:rPr>
        <w:t>489.94</w:t>
      </w:r>
      <w:r>
        <w:rPr>
          <w:rFonts w:eastAsia="方正仿宋" w:hint="eastAsia"/>
          <w:sz w:val="28"/>
          <w:szCs w:val="28"/>
        </w:rPr>
        <w:t>万元，主要包括：办公费、印刷费、咨询费、邮电费、差旅费、维修（护）费、会议费、培训费、公务接待费、劳务费、福利费、公务用车运行维护费、其他交通费用、其他商品和服务支出、办公设备购置；</w:t>
      </w:r>
    </w:p>
    <w:p w:rsidR="003C3423" w:rsidRDefault="0008185F">
      <w:pPr>
        <w:spacing w:line="500" w:lineRule="exact"/>
        <w:ind w:firstLineChars="200" w:firstLine="560"/>
        <w:rPr>
          <w:rFonts w:eastAsia="方正仿宋"/>
          <w:sz w:val="28"/>
          <w:szCs w:val="28"/>
        </w:rPr>
      </w:pPr>
      <w:r>
        <w:rPr>
          <w:rFonts w:eastAsia="方正仿宋" w:hint="eastAsia"/>
          <w:sz w:val="28"/>
          <w:szCs w:val="28"/>
        </w:rPr>
        <w:t>对个人和家庭的补助</w:t>
      </w:r>
      <w:r w:rsidR="002905D1">
        <w:rPr>
          <w:rFonts w:eastAsia="方正仿宋" w:hint="eastAsia"/>
          <w:sz w:val="28"/>
          <w:szCs w:val="28"/>
        </w:rPr>
        <w:t>1.71</w:t>
      </w:r>
      <w:r>
        <w:rPr>
          <w:rFonts w:eastAsia="方正仿宋" w:hint="eastAsia"/>
          <w:sz w:val="28"/>
          <w:szCs w:val="28"/>
        </w:rPr>
        <w:t>万元，主要包括：医疗费补助、</w:t>
      </w:r>
      <w:r>
        <w:rPr>
          <w:rFonts w:eastAsia="方正仿宋" w:hint="eastAsia"/>
          <w:sz w:val="28"/>
          <w:szCs w:val="28"/>
        </w:rPr>
        <w:t>其他</w:t>
      </w:r>
      <w:r>
        <w:rPr>
          <w:rFonts w:eastAsia="方正仿宋" w:hint="eastAsia"/>
          <w:sz w:val="28"/>
          <w:szCs w:val="28"/>
        </w:rPr>
        <w:lastRenderedPageBreak/>
        <w:t>对个人和家庭的补助支出。</w:t>
      </w:r>
    </w:p>
    <w:p w:rsidR="003C3423" w:rsidRDefault="0008185F">
      <w:pPr>
        <w:spacing w:line="500" w:lineRule="exact"/>
        <w:ind w:firstLineChars="200" w:firstLine="560"/>
        <w:rPr>
          <w:rFonts w:ascii="方正黑体简体" w:eastAsia="方正黑体简体" w:cs="方正黑体简体"/>
          <w:sz w:val="28"/>
          <w:szCs w:val="28"/>
        </w:rPr>
      </w:pPr>
      <w:r>
        <w:rPr>
          <w:rFonts w:ascii="方正黑体简体" w:eastAsia="方正黑体简体" w:cs="方正黑体简体" w:hint="eastAsia"/>
          <w:sz w:val="28"/>
          <w:szCs w:val="28"/>
        </w:rPr>
        <w:t>四、财政拨款安排</w:t>
      </w:r>
      <w:r>
        <w:rPr>
          <w:rFonts w:ascii="方正黑体简体" w:eastAsia="方正黑体简体" w:cs="方正黑体简体"/>
          <w:sz w:val="28"/>
          <w:szCs w:val="28"/>
        </w:rPr>
        <w:t>“</w:t>
      </w:r>
      <w:r>
        <w:rPr>
          <w:rFonts w:ascii="方正黑体简体" w:eastAsia="方正黑体简体" w:cs="方正黑体简体" w:hint="eastAsia"/>
          <w:sz w:val="28"/>
          <w:szCs w:val="28"/>
        </w:rPr>
        <w:t>三公</w:t>
      </w:r>
      <w:r>
        <w:rPr>
          <w:rFonts w:ascii="方正黑体简体" w:eastAsia="方正黑体简体" w:cs="方正黑体简体"/>
          <w:sz w:val="28"/>
          <w:szCs w:val="28"/>
        </w:rPr>
        <w:t>”</w:t>
      </w:r>
      <w:r>
        <w:rPr>
          <w:rFonts w:ascii="方正黑体简体" w:eastAsia="方正黑体简体" w:cs="方正黑体简体" w:hint="eastAsia"/>
          <w:sz w:val="28"/>
          <w:szCs w:val="28"/>
        </w:rPr>
        <w:t>经费预算情况说明</w:t>
      </w:r>
    </w:p>
    <w:p w:rsidR="003C3423" w:rsidRDefault="0008185F">
      <w:pPr>
        <w:spacing w:line="500" w:lineRule="exact"/>
        <w:ind w:firstLineChars="200" w:firstLine="560"/>
        <w:rPr>
          <w:rFonts w:ascii="方正楷体简体" w:eastAsia="方正楷体简体" w:cs="方正楷体简体"/>
          <w:sz w:val="28"/>
          <w:szCs w:val="28"/>
        </w:rPr>
      </w:pPr>
      <w:r>
        <w:rPr>
          <w:rFonts w:ascii="方正楷体简体" w:eastAsia="方正楷体简体" w:cs="方正楷体简体" w:hint="eastAsia"/>
          <w:sz w:val="28"/>
          <w:szCs w:val="28"/>
        </w:rPr>
        <w:t>（一）因公出国（境）经费</w:t>
      </w:r>
    </w:p>
    <w:p w:rsidR="003C3423" w:rsidRDefault="0008185F">
      <w:pPr>
        <w:spacing w:line="500" w:lineRule="exact"/>
        <w:ind w:firstLineChars="200" w:firstLine="560"/>
        <w:rPr>
          <w:rFonts w:eastAsia="方正仿宋"/>
          <w:sz w:val="28"/>
          <w:szCs w:val="28"/>
        </w:rPr>
      </w:pPr>
      <w:r>
        <w:rPr>
          <w:rFonts w:eastAsia="方正仿宋"/>
          <w:sz w:val="28"/>
          <w:szCs w:val="28"/>
        </w:rPr>
        <w:t>201</w:t>
      </w:r>
      <w:r>
        <w:rPr>
          <w:rFonts w:eastAsia="方正仿宋" w:hint="eastAsia"/>
          <w:sz w:val="28"/>
          <w:szCs w:val="28"/>
        </w:rPr>
        <w:t>8</w:t>
      </w:r>
      <w:r>
        <w:rPr>
          <w:rFonts w:eastAsia="方正仿宋" w:hint="eastAsia"/>
          <w:sz w:val="28"/>
          <w:szCs w:val="28"/>
        </w:rPr>
        <w:t>年预算安排</w:t>
      </w:r>
      <w:r>
        <w:rPr>
          <w:rFonts w:eastAsia="方正仿宋" w:hint="eastAsia"/>
          <w:sz w:val="28"/>
          <w:szCs w:val="28"/>
        </w:rPr>
        <w:t>0</w:t>
      </w:r>
      <w:r>
        <w:rPr>
          <w:rFonts w:eastAsia="方正仿宋" w:hint="eastAsia"/>
          <w:sz w:val="28"/>
          <w:szCs w:val="28"/>
        </w:rPr>
        <w:t>万元，与</w:t>
      </w:r>
      <w:r>
        <w:rPr>
          <w:rFonts w:eastAsia="方正仿宋"/>
          <w:sz w:val="28"/>
          <w:szCs w:val="28"/>
        </w:rPr>
        <w:t>201</w:t>
      </w:r>
      <w:r>
        <w:rPr>
          <w:rFonts w:eastAsia="方正仿宋" w:hint="eastAsia"/>
          <w:sz w:val="28"/>
          <w:szCs w:val="28"/>
        </w:rPr>
        <w:t>7</w:t>
      </w:r>
      <w:r>
        <w:rPr>
          <w:rFonts w:eastAsia="方正仿宋" w:hint="eastAsia"/>
          <w:sz w:val="28"/>
          <w:szCs w:val="28"/>
        </w:rPr>
        <w:t>年预算持平。</w:t>
      </w:r>
    </w:p>
    <w:p w:rsidR="003C3423" w:rsidRDefault="0008185F">
      <w:pPr>
        <w:spacing w:line="500" w:lineRule="exact"/>
        <w:ind w:firstLineChars="200" w:firstLine="560"/>
        <w:rPr>
          <w:rFonts w:eastAsia="方正仿宋"/>
          <w:sz w:val="28"/>
          <w:szCs w:val="28"/>
        </w:rPr>
      </w:pPr>
      <w:r>
        <w:rPr>
          <w:rFonts w:eastAsia="方正仿宋" w:hint="eastAsia"/>
          <w:sz w:val="28"/>
          <w:szCs w:val="28"/>
        </w:rPr>
        <w:t>根据</w:t>
      </w:r>
      <w:r>
        <w:rPr>
          <w:rFonts w:eastAsia="方正仿宋"/>
          <w:sz w:val="28"/>
          <w:szCs w:val="28"/>
        </w:rPr>
        <w:t>201</w:t>
      </w:r>
      <w:r>
        <w:rPr>
          <w:rFonts w:eastAsia="方正仿宋" w:hint="eastAsia"/>
          <w:sz w:val="28"/>
          <w:szCs w:val="28"/>
        </w:rPr>
        <w:t>7</w:t>
      </w:r>
      <w:r>
        <w:rPr>
          <w:rFonts w:eastAsia="方正仿宋" w:hint="eastAsia"/>
          <w:sz w:val="28"/>
          <w:szCs w:val="28"/>
        </w:rPr>
        <w:t>年出国计划，拟安排出国（境）组</w:t>
      </w:r>
      <w:r>
        <w:rPr>
          <w:rFonts w:eastAsia="方正仿宋" w:hint="eastAsia"/>
          <w:sz w:val="28"/>
          <w:szCs w:val="28"/>
        </w:rPr>
        <w:t>0</w:t>
      </w:r>
      <w:r>
        <w:rPr>
          <w:rFonts w:eastAsia="方正仿宋" w:hint="eastAsia"/>
          <w:sz w:val="28"/>
          <w:szCs w:val="28"/>
        </w:rPr>
        <w:t>次，出国（境）</w:t>
      </w:r>
      <w:r>
        <w:rPr>
          <w:rFonts w:eastAsia="方正仿宋" w:hint="eastAsia"/>
          <w:sz w:val="28"/>
          <w:szCs w:val="28"/>
        </w:rPr>
        <w:t>0</w:t>
      </w:r>
      <w:r>
        <w:rPr>
          <w:rFonts w:eastAsia="方正仿宋" w:hint="eastAsia"/>
          <w:sz w:val="28"/>
          <w:szCs w:val="28"/>
        </w:rPr>
        <w:t>人。</w:t>
      </w:r>
    </w:p>
    <w:p w:rsidR="003C3423" w:rsidRDefault="0008185F">
      <w:pPr>
        <w:spacing w:line="500" w:lineRule="exact"/>
        <w:ind w:firstLineChars="200" w:firstLine="560"/>
        <w:rPr>
          <w:rFonts w:ascii="方正楷体简体" w:eastAsia="方正楷体简体" w:cs="方正楷体简体"/>
          <w:sz w:val="28"/>
          <w:szCs w:val="28"/>
        </w:rPr>
      </w:pPr>
      <w:r>
        <w:rPr>
          <w:rFonts w:ascii="方正楷体简体" w:eastAsia="方正楷体简体" w:cs="方正楷体简体" w:hint="eastAsia"/>
          <w:sz w:val="28"/>
          <w:szCs w:val="28"/>
        </w:rPr>
        <w:t>（二）公务接待费</w:t>
      </w:r>
    </w:p>
    <w:p w:rsidR="003C3423" w:rsidRDefault="0008185F">
      <w:pPr>
        <w:spacing w:line="500" w:lineRule="exact"/>
        <w:ind w:firstLineChars="200" w:firstLine="560"/>
        <w:rPr>
          <w:rFonts w:eastAsia="方正仿宋"/>
          <w:sz w:val="28"/>
          <w:szCs w:val="28"/>
        </w:rPr>
      </w:pPr>
      <w:r>
        <w:rPr>
          <w:rFonts w:eastAsia="方正仿宋"/>
          <w:sz w:val="28"/>
          <w:szCs w:val="28"/>
        </w:rPr>
        <w:t>201</w:t>
      </w:r>
      <w:r>
        <w:rPr>
          <w:rFonts w:eastAsia="方正仿宋" w:hint="eastAsia"/>
          <w:sz w:val="28"/>
          <w:szCs w:val="28"/>
        </w:rPr>
        <w:t>8</w:t>
      </w:r>
      <w:r>
        <w:rPr>
          <w:rFonts w:eastAsia="方正仿宋" w:hint="eastAsia"/>
          <w:sz w:val="28"/>
          <w:szCs w:val="28"/>
        </w:rPr>
        <w:t>年预算安排</w:t>
      </w:r>
      <w:r>
        <w:rPr>
          <w:rFonts w:eastAsia="方正仿宋" w:hint="eastAsia"/>
          <w:sz w:val="28"/>
          <w:szCs w:val="28"/>
        </w:rPr>
        <w:t>4.3</w:t>
      </w:r>
      <w:r>
        <w:rPr>
          <w:rFonts w:eastAsia="方正仿宋" w:hint="eastAsia"/>
          <w:sz w:val="28"/>
          <w:szCs w:val="28"/>
        </w:rPr>
        <w:t>万元，</w:t>
      </w:r>
      <w:r>
        <w:rPr>
          <w:rFonts w:eastAsia="方正仿宋"/>
          <w:sz w:val="28"/>
          <w:szCs w:val="28"/>
        </w:rPr>
        <w:t>较</w:t>
      </w:r>
      <w:r>
        <w:rPr>
          <w:rFonts w:eastAsia="方正仿宋"/>
          <w:sz w:val="28"/>
          <w:szCs w:val="28"/>
        </w:rPr>
        <w:t>201</w:t>
      </w:r>
      <w:r>
        <w:rPr>
          <w:rFonts w:eastAsia="方正仿宋" w:hint="eastAsia"/>
          <w:sz w:val="28"/>
          <w:szCs w:val="28"/>
        </w:rPr>
        <w:t>7</w:t>
      </w:r>
      <w:r>
        <w:rPr>
          <w:rFonts w:eastAsia="方正仿宋"/>
          <w:sz w:val="28"/>
          <w:szCs w:val="28"/>
        </w:rPr>
        <w:t>年预算</w:t>
      </w:r>
      <w:r>
        <w:rPr>
          <w:rFonts w:eastAsia="方正仿宋" w:hint="eastAsia"/>
          <w:sz w:val="28"/>
          <w:szCs w:val="28"/>
        </w:rPr>
        <w:t>8</w:t>
      </w:r>
      <w:r>
        <w:rPr>
          <w:rFonts w:eastAsia="方正仿宋" w:hint="eastAsia"/>
          <w:sz w:val="28"/>
          <w:szCs w:val="28"/>
        </w:rPr>
        <w:t>万元</w:t>
      </w:r>
      <w:r>
        <w:rPr>
          <w:rFonts w:eastAsia="方正仿宋"/>
          <w:sz w:val="28"/>
          <w:szCs w:val="28"/>
        </w:rPr>
        <w:t>减少</w:t>
      </w:r>
      <w:r>
        <w:rPr>
          <w:rFonts w:eastAsia="方正仿宋" w:hint="eastAsia"/>
          <w:sz w:val="28"/>
          <w:szCs w:val="28"/>
        </w:rPr>
        <w:t>3.7</w:t>
      </w:r>
      <w:r>
        <w:rPr>
          <w:rFonts w:eastAsia="方正仿宋"/>
          <w:sz w:val="28"/>
          <w:szCs w:val="28"/>
        </w:rPr>
        <w:t>万元，下降</w:t>
      </w:r>
      <w:r>
        <w:rPr>
          <w:rFonts w:eastAsia="方正仿宋" w:hint="eastAsia"/>
          <w:sz w:val="28"/>
          <w:szCs w:val="28"/>
        </w:rPr>
        <w:t>46.25</w:t>
      </w:r>
      <w:r>
        <w:rPr>
          <w:rFonts w:eastAsia="方正仿宋"/>
          <w:sz w:val="28"/>
          <w:szCs w:val="28"/>
        </w:rPr>
        <w:t>%</w:t>
      </w:r>
      <w:r>
        <w:rPr>
          <w:rFonts w:eastAsia="方正仿宋" w:hint="eastAsia"/>
          <w:sz w:val="28"/>
          <w:szCs w:val="28"/>
        </w:rPr>
        <w:t>，</w:t>
      </w:r>
      <w:r>
        <w:rPr>
          <w:rFonts w:eastAsia="方正仿宋"/>
          <w:sz w:val="28"/>
          <w:szCs w:val="28"/>
        </w:rPr>
        <w:t>变动的主要原因是</w:t>
      </w:r>
      <w:r>
        <w:rPr>
          <w:rFonts w:eastAsia="方正仿宋" w:hint="eastAsia"/>
          <w:sz w:val="28"/>
          <w:szCs w:val="28"/>
        </w:rPr>
        <w:t>接待减少。</w:t>
      </w:r>
      <w:r>
        <w:rPr>
          <w:rFonts w:eastAsia="方正仿宋" w:hint="eastAsia"/>
          <w:sz w:val="28"/>
          <w:szCs w:val="28"/>
        </w:rPr>
        <w:t xml:space="preserve"> </w:t>
      </w:r>
    </w:p>
    <w:p w:rsidR="003C3423" w:rsidRDefault="0008185F">
      <w:pPr>
        <w:spacing w:line="500" w:lineRule="exact"/>
        <w:ind w:firstLineChars="200" w:firstLine="560"/>
        <w:rPr>
          <w:rFonts w:ascii="方正楷体简体" w:eastAsia="方正楷体简体" w:cs="方正楷体简体"/>
          <w:sz w:val="28"/>
          <w:szCs w:val="28"/>
        </w:rPr>
      </w:pPr>
      <w:r>
        <w:rPr>
          <w:rFonts w:ascii="方正楷体简体" w:eastAsia="方正楷体简体" w:cs="方正楷体简体" w:hint="eastAsia"/>
          <w:sz w:val="28"/>
          <w:szCs w:val="28"/>
        </w:rPr>
        <w:t>（三）公务用车购置及运行维护费</w:t>
      </w:r>
    </w:p>
    <w:p w:rsidR="003C3423" w:rsidRDefault="0008185F">
      <w:pPr>
        <w:spacing w:line="500" w:lineRule="exact"/>
        <w:ind w:firstLineChars="200" w:firstLine="560"/>
        <w:rPr>
          <w:rFonts w:eastAsia="方正仿宋"/>
          <w:sz w:val="28"/>
          <w:szCs w:val="28"/>
        </w:rPr>
      </w:pPr>
      <w:r>
        <w:rPr>
          <w:rFonts w:eastAsia="方正仿宋" w:hint="eastAsia"/>
          <w:sz w:val="28"/>
          <w:szCs w:val="28"/>
        </w:rPr>
        <w:t>成华区人力资源和社会保障局核定车编</w:t>
      </w:r>
      <w:r>
        <w:rPr>
          <w:rFonts w:eastAsia="方正仿宋" w:hint="eastAsia"/>
          <w:sz w:val="28"/>
          <w:szCs w:val="28"/>
        </w:rPr>
        <w:t>1</w:t>
      </w:r>
      <w:r>
        <w:rPr>
          <w:rFonts w:eastAsia="方正仿宋" w:hint="eastAsia"/>
          <w:sz w:val="28"/>
          <w:szCs w:val="28"/>
        </w:rPr>
        <w:t>辆，目前实际车辆保有量为</w:t>
      </w:r>
      <w:r>
        <w:rPr>
          <w:rFonts w:eastAsia="方正仿宋" w:hint="eastAsia"/>
          <w:sz w:val="28"/>
          <w:szCs w:val="28"/>
        </w:rPr>
        <w:t>1</w:t>
      </w:r>
      <w:r>
        <w:rPr>
          <w:rFonts w:eastAsia="方正仿宋" w:hint="eastAsia"/>
          <w:sz w:val="28"/>
          <w:szCs w:val="28"/>
        </w:rPr>
        <w:t>辆。</w:t>
      </w:r>
      <w:r>
        <w:rPr>
          <w:rFonts w:eastAsia="方正仿宋"/>
          <w:sz w:val="28"/>
          <w:szCs w:val="28"/>
        </w:rPr>
        <w:t>201</w:t>
      </w:r>
      <w:r>
        <w:rPr>
          <w:rFonts w:eastAsia="方正仿宋" w:hint="eastAsia"/>
          <w:sz w:val="28"/>
          <w:szCs w:val="28"/>
        </w:rPr>
        <w:t>8</w:t>
      </w:r>
      <w:r>
        <w:rPr>
          <w:rFonts w:eastAsia="方正仿宋" w:hint="eastAsia"/>
          <w:sz w:val="28"/>
          <w:szCs w:val="28"/>
        </w:rPr>
        <w:t>年预算安排公务用车购置及运行维护费</w:t>
      </w:r>
      <w:r>
        <w:rPr>
          <w:rFonts w:eastAsia="方正仿宋" w:hint="eastAsia"/>
          <w:sz w:val="28"/>
          <w:szCs w:val="28"/>
        </w:rPr>
        <w:t>3.5</w:t>
      </w:r>
      <w:r>
        <w:rPr>
          <w:rFonts w:eastAsia="方正仿宋" w:hint="eastAsia"/>
          <w:sz w:val="28"/>
          <w:szCs w:val="28"/>
        </w:rPr>
        <w:t>万元，较</w:t>
      </w:r>
      <w:r>
        <w:rPr>
          <w:rFonts w:eastAsia="方正仿宋"/>
          <w:sz w:val="28"/>
          <w:szCs w:val="28"/>
        </w:rPr>
        <w:t>201</w:t>
      </w:r>
      <w:r>
        <w:rPr>
          <w:rFonts w:eastAsia="方正仿宋" w:hint="eastAsia"/>
          <w:sz w:val="28"/>
          <w:szCs w:val="28"/>
        </w:rPr>
        <w:t>7</w:t>
      </w:r>
      <w:r>
        <w:rPr>
          <w:rFonts w:eastAsia="方正仿宋" w:hint="eastAsia"/>
          <w:sz w:val="28"/>
          <w:szCs w:val="28"/>
        </w:rPr>
        <w:t>年预算基本持平。</w:t>
      </w:r>
    </w:p>
    <w:p w:rsidR="003C3423" w:rsidRDefault="0008185F">
      <w:pPr>
        <w:spacing w:line="500" w:lineRule="exact"/>
        <w:ind w:firstLineChars="200" w:firstLine="560"/>
        <w:rPr>
          <w:rFonts w:eastAsia="方正仿宋"/>
          <w:sz w:val="28"/>
          <w:szCs w:val="28"/>
        </w:rPr>
      </w:pPr>
      <w:r>
        <w:rPr>
          <w:rFonts w:eastAsia="方正仿宋"/>
          <w:sz w:val="28"/>
          <w:szCs w:val="28"/>
        </w:rPr>
        <w:t>201</w:t>
      </w:r>
      <w:r>
        <w:rPr>
          <w:rFonts w:eastAsia="方正仿宋" w:hint="eastAsia"/>
          <w:sz w:val="28"/>
          <w:szCs w:val="28"/>
        </w:rPr>
        <w:t>8</w:t>
      </w:r>
      <w:r>
        <w:rPr>
          <w:rFonts w:eastAsia="方正仿宋" w:hint="eastAsia"/>
          <w:sz w:val="28"/>
          <w:szCs w:val="28"/>
        </w:rPr>
        <w:t>年安排公务用车购置经费</w:t>
      </w:r>
      <w:r>
        <w:rPr>
          <w:rFonts w:eastAsia="方正仿宋" w:hint="eastAsia"/>
          <w:sz w:val="28"/>
          <w:szCs w:val="28"/>
        </w:rPr>
        <w:t>0</w:t>
      </w:r>
      <w:r>
        <w:rPr>
          <w:rFonts w:eastAsia="方正仿宋" w:hint="eastAsia"/>
          <w:sz w:val="28"/>
          <w:szCs w:val="28"/>
        </w:rPr>
        <w:t>万元，拟新购公务用车</w:t>
      </w:r>
      <w:r>
        <w:rPr>
          <w:rFonts w:eastAsia="方正仿宋" w:hint="eastAsia"/>
          <w:sz w:val="28"/>
          <w:szCs w:val="28"/>
        </w:rPr>
        <w:t>0</w:t>
      </w:r>
      <w:r>
        <w:rPr>
          <w:rFonts w:eastAsia="方正仿宋" w:hint="eastAsia"/>
          <w:sz w:val="28"/>
          <w:szCs w:val="28"/>
        </w:rPr>
        <w:t>辆。其中：购置特种专业技术用车（生产用车）</w:t>
      </w:r>
      <w:r>
        <w:rPr>
          <w:rFonts w:eastAsia="方正仿宋" w:hint="eastAsia"/>
          <w:sz w:val="28"/>
          <w:szCs w:val="28"/>
        </w:rPr>
        <w:t>0</w:t>
      </w:r>
      <w:r>
        <w:rPr>
          <w:rFonts w:eastAsia="方正仿宋" w:hint="eastAsia"/>
          <w:sz w:val="28"/>
          <w:szCs w:val="28"/>
        </w:rPr>
        <w:t>辆，安排经费</w:t>
      </w:r>
      <w:r>
        <w:rPr>
          <w:rFonts w:eastAsia="方正仿宋" w:hint="eastAsia"/>
          <w:sz w:val="28"/>
          <w:szCs w:val="28"/>
        </w:rPr>
        <w:t>0</w:t>
      </w:r>
      <w:r>
        <w:rPr>
          <w:rFonts w:eastAsia="方正仿宋" w:hint="eastAsia"/>
          <w:sz w:val="28"/>
          <w:szCs w:val="28"/>
        </w:rPr>
        <w:t>万元。</w:t>
      </w:r>
    </w:p>
    <w:p w:rsidR="003C3423" w:rsidRDefault="0008185F">
      <w:pPr>
        <w:spacing w:line="500" w:lineRule="exact"/>
        <w:ind w:firstLineChars="200" w:firstLine="560"/>
        <w:rPr>
          <w:rFonts w:eastAsia="方正仿宋"/>
          <w:sz w:val="28"/>
          <w:szCs w:val="28"/>
        </w:rPr>
      </w:pPr>
      <w:r>
        <w:rPr>
          <w:rFonts w:eastAsia="方正仿宋"/>
          <w:sz w:val="28"/>
          <w:szCs w:val="28"/>
        </w:rPr>
        <w:t>201</w:t>
      </w:r>
      <w:r>
        <w:rPr>
          <w:rFonts w:eastAsia="方正仿宋" w:hint="eastAsia"/>
          <w:sz w:val="28"/>
          <w:szCs w:val="28"/>
        </w:rPr>
        <w:t>8</w:t>
      </w:r>
      <w:r>
        <w:rPr>
          <w:rFonts w:eastAsia="方正仿宋" w:hint="eastAsia"/>
          <w:sz w:val="28"/>
          <w:szCs w:val="28"/>
        </w:rPr>
        <w:t>年安排公务用车运行维护费</w:t>
      </w:r>
      <w:r>
        <w:rPr>
          <w:rFonts w:eastAsia="方正仿宋" w:hint="eastAsia"/>
          <w:sz w:val="28"/>
          <w:szCs w:val="28"/>
        </w:rPr>
        <w:t>3.5</w:t>
      </w:r>
      <w:r>
        <w:rPr>
          <w:rFonts w:eastAsia="方正仿宋" w:hint="eastAsia"/>
          <w:sz w:val="28"/>
          <w:szCs w:val="28"/>
        </w:rPr>
        <w:t>万元。用于</w:t>
      </w:r>
      <w:r>
        <w:rPr>
          <w:rFonts w:eastAsia="方正仿宋" w:hint="eastAsia"/>
          <w:sz w:val="28"/>
          <w:szCs w:val="28"/>
        </w:rPr>
        <w:t>1</w:t>
      </w:r>
      <w:r>
        <w:rPr>
          <w:rFonts w:eastAsia="方正仿宋" w:hint="eastAsia"/>
          <w:sz w:val="28"/>
          <w:szCs w:val="28"/>
        </w:rPr>
        <w:t>辆公务用车燃油、维修、保险等方面支出。</w:t>
      </w:r>
    </w:p>
    <w:p w:rsidR="003C3423" w:rsidRDefault="0008185F">
      <w:pPr>
        <w:spacing w:line="500" w:lineRule="exact"/>
        <w:ind w:firstLineChars="200" w:firstLine="560"/>
        <w:rPr>
          <w:rFonts w:ascii="方正黑体简体" w:eastAsia="方正黑体简体" w:cs="方正黑体简体"/>
          <w:sz w:val="28"/>
          <w:szCs w:val="28"/>
        </w:rPr>
      </w:pPr>
      <w:r>
        <w:rPr>
          <w:rFonts w:ascii="方正黑体简体" w:eastAsia="方正黑体简体" w:cs="方正黑体简体" w:hint="eastAsia"/>
          <w:sz w:val="28"/>
          <w:szCs w:val="28"/>
        </w:rPr>
        <w:t>五、</w:t>
      </w:r>
      <w:r>
        <w:rPr>
          <w:rFonts w:ascii="方正黑体简体" w:eastAsia="方正黑体简体" w:cs="方正黑体简体"/>
          <w:sz w:val="28"/>
          <w:szCs w:val="28"/>
        </w:rPr>
        <w:t>201</w:t>
      </w:r>
      <w:r>
        <w:rPr>
          <w:rFonts w:ascii="方正黑体简体" w:eastAsia="方正黑体简体" w:cs="方正黑体简体" w:hint="eastAsia"/>
          <w:sz w:val="28"/>
          <w:szCs w:val="28"/>
        </w:rPr>
        <w:t>8</w:t>
      </w:r>
      <w:r>
        <w:rPr>
          <w:rFonts w:ascii="方正黑体简体" w:eastAsia="方正黑体简体" w:cs="方正黑体简体" w:hint="eastAsia"/>
          <w:sz w:val="28"/>
          <w:szCs w:val="28"/>
        </w:rPr>
        <w:t>年政府性基金预算支出情况的说明</w:t>
      </w:r>
    </w:p>
    <w:p w:rsidR="003C3423" w:rsidRDefault="0008185F">
      <w:pPr>
        <w:spacing w:line="500" w:lineRule="exact"/>
        <w:ind w:firstLineChars="200" w:firstLine="560"/>
        <w:rPr>
          <w:rFonts w:eastAsia="方正仿宋"/>
          <w:sz w:val="28"/>
          <w:szCs w:val="28"/>
        </w:rPr>
      </w:pPr>
      <w:r>
        <w:rPr>
          <w:rFonts w:eastAsia="方正仿宋" w:hint="eastAsia"/>
          <w:sz w:val="28"/>
          <w:szCs w:val="28"/>
        </w:rPr>
        <w:t>成华区人力资源和社会保障局</w:t>
      </w:r>
      <w:r>
        <w:rPr>
          <w:rFonts w:eastAsia="方正仿宋"/>
          <w:sz w:val="28"/>
          <w:szCs w:val="28"/>
        </w:rPr>
        <w:t>201</w:t>
      </w:r>
      <w:r>
        <w:rPr>
          <w:rFonts w:eastAsia="方正仿宋" w:hint="eastAsia"/>
          <w:sz w:val="28"/>
          <w:szCs w:val="28"/>
        </w:rPr>
        <w:t>8</w:t>
      </w:r>
      <w:r>
        <w:rPr>
          <w:rFonts w:eastAsia="方正仿宋" w:hint="eastAsia"/>
          <w:sz w:val="28"/>
          <w:szCs w:val="28"/>
        </w:rPr>
        <w:t>年没有使用政府性基金预算拨款安排的支出。</w:t>
      </w:r>
    </w:p>
    <w:p w:rsidR="003C3423" w:rsidRDefault="0008185F">
      <w:pPr>
        <w:spacing w:line="500" w:lineRule="exact"/>
        <w:ind w:firstLineChars="200" w:firstLine="560"/>
        <w:rPr>
          <w:rFonts w:ascii="方正黑体简体" w:eastAsia="方正黑体简体" w:cs="方正黑体简体"/>
          <w:sz w:val="28"/>
          <w:szCs w:val="28"/>
        </w:rPr>
      </w:pPr>
      <w:r>
        <w:rPr>
          <w:rFonts w:ascii="方正黑体简体" w:eastAsia="方正黑体简体" w:cs="方正黑体简体" w:hint="eastAsia"/>
          <w:sz w:val="28"/>
          <w:szCs w:val="28"/>
        </w:rPr>
        <w:t>六、</w:t>
      </w:r>
      <w:r>
        <w:rPr>
          <w:rFonts w:ascii="方正黑体简体" w:eastAsia="方正黑体简体" w:cs="方正黑体简体"/>
          <w:sz w:val="28"/>
          <w:szCs w:val="28"/>
        </w:rPr>
        <w:t>201</w:t>
      </w:r>
      <w:r>
        <w:rPr>
          <w:rFonts w:ascii="方正黑体简体" w:eastAsia="方正黑体简体" w:cs="方正黑体简体" w:hint="eastAsia"/>
          <w:sz w:val="28"/>
          <w:szCs w:val="28"/>
        </w:rPr>
        <w:t>8</w:t>
      </w:r>
      <w:r>
        <w:rPr>
          <w:rFonts w:ascii="方正黑体简体" w:eastAsia="方正黑体简体" w:cs="方正黑体简体" w:hint="eastAsia"/>
          <w:sz w:val="28"/>
          <w:szCs w:val="28"/>
        </w:rPr>
        <w:t>年收支预算情况的总体说明</w:t>
      </w:r>
    </w:p>
    <w:p w:rsidR="003C3423" w:rsidRDefault="0008185F">
      <w:pPr>
        <w:spacing w:line="500" w:lineRule="exact"/>
        <w:ind w:firstLineChars="200" w:firstLine="560"/>
        <w:rPr>
          <w:rFonts w:eastAsia="方正仿宋"/>
          <w:sz w:val="28"/>
          <w:szCs w:val="28"/>
        </w:rPr>
      </w:pPr>
      <w:r>
        <w:rPr>
          <w:rFonts w:eastAsia="方正仿宋" w:hint="eastAsia"/>
          <w:sz w:val="28"/>
          <w:szCs w:val="28"/>
        </w:rPr>
        <w:t>按照综合预算的原则，成华区人力资源和社会保障局所有收入和支出均纳入部门预算管理。收入包括：一般公共预算财政拨款收入、上年结转；支出包括：一般公共服务支出、社会保障和就业支出、医疗卫生与计划生育支出、住房保障支出。成华区人力资源和社会保障局</w:t>
      </w:r>
      <w:r>
        <w:rPr>
          <w:rFonts w:eastAsia="方正仿宋"/>
          <w:sz w:val="28"/>
          <w:szCs w:val="28"/>
        </w:rPr>
        <w:t>201</w:t>
      </w:r>
      <w:r>
        <w:rPr>
          <w:rFonts w:eastAsia="方正仿宋" w:hint="eastAsia"/>
          <w:sz w:val="28"/>
          <w:szCs w:val="28"/>
        </w:rPr>
        <w:t>8</w:t>
      </w:r>
      <w:r>
        <w:rPr>
          <w:rFonts w:eastAsia="方正仿宋" w:hint="eastAsia"/>
          <w:sz w:val="28"/>
          <w:szCs w:val="28"/>
        </w:rPr>
        <w:t>年收支总预算</w:t>
      </w:r>
      <w:r>
        <w:rPr>
          <w:rFonts w:eastAsia="方正仿宋" w:hint="eastAsia"/>
          <w:sz w:val="28"/>
          <w:szCs w:val="28"/>
        </w:rPr>
        <w:t>5630.91</w:t>
      </w:r>
      <w:r>
        <w:rPr>
          <w:rFonts w:eastAsia="方正仿宋" w:hint="eastAsia"/>
          <w:sz w:val="28"/>
          <w:szCs w:val="28"/>
        </w:rPr>
        <w:t>万元。比</w:t>
      </w:r>
      <w:r>
        <w:rPr>
          <w:rFonts w:eastAsia="方正仿宋" w:hint="eastAsia"/>
          <w:sz w:val="28"/>
          <w:szCs w:val="28"/>
        </w:rPr>
        <w:t>2017</w:t>
      </w:r>
      <w:r>
        <w:rPr>
          <w:rFonts w:eastAsia="方正仿宋" w:hint="eastAsia"/>
          <w:sz w:val="28"/>
          <w:szCs w:val="28"/>
        </w:rPr>
        <w:t>年预算数</w:t>
      </w:r>
      <w:r>
        <w:rPr>
          <w:rFonts w:eastAsia="方正仿宋" w:hint="eastAsia"/>
          <w:sz w:val="28"/>
          <w:szCs w:val="28"/>
        </w:rPr>
        <w:t>7637.89</w:t>
      </w:r>
      <w:r>
        <w:rPr>
          <w:rFonts w:eastAsia="方正仿宋"/>
          <w:sz w:val="28"/>
          <w:szCs w:val="28"/>
        </w:rPr>
        <w:t>万元</w:t>
      </w:r>
      <w:r>
        <w:rPr>
          <w:rFonts w:eastAsia="方正仿宋" w:hint="eastAsia"/>
          <w:sz w:val="28"/>
          <w:szCs w:val="28"/>
        </w:rPr>
        <w:t>减少</w:t>
      </w:r>
      <w:r>
        <w:rPr>
          <w:rFonts w:eastAsia="方正仿宋" w:hint="eastAsia"/>
          <w:sz w:val="28"/>
          <w:szCs w:val="28"/>
        </w:rPr>
        <w:t>2006.98</w:t>
      </w:r>
      <w:r>
        <w:rPr>
          <w:rFonts w:eastAsia="方正仿宋"/>
          <w:sz w:val="28"/>
          <w:szCs w:val="28"/>
        </w:rPr>
        <w:t>万元，下降</w:t>
      </w:r>
      <w:r>
        <w:rPr>
          <w:rFonts w:eastAsia="方正仿宋" w:hint="eastAsia"/>
          <w:sz w:val="28"/>
          <w:szCs w:val="28"/>
        </w:rPr>
        <w:t xml:space="preserve">26.28 </w:t>
      </w:r>
      <w:r>
        <w:rPr>
          <w:rFonts w:eastAsia="方正仿宋"/>
          <w:sz w:val="28"/>
          <w:szCs w:val="28"/>
        </w:rPr>
        <w:t>%</w:t>
      </w:r>
      <w:r>
        <w:rPr>
          <w:rFonts w:eastAsia="方正仿宋" w:hint="eastAsia"/>
          <w:sz w:val="28"/>
          <w:szCs w:val="28"/>
        </w:rPr>
        <w:t>，</w:t>
      </w:r>
      <w:r>
        <w:rPr>
          <w:rFonts w:eastAsia="方正仿宋"/>
          <w:sz w:val="28"/>
          <w:szCs w:val="28"/>
        </w:rPr>
        <w:t>变动的主要原因是</w:t>
      </w:r>
      <w:r>
        <w:rPr>
          <w:rFonts w:eastAsia="方正仿宋" w:hint="eastAsia"/>
          <w:sz w:val="28"/>
          <w:szCs w:val="28"/>
        </w:rPr>
        <w:t>城乡居民基本</w:t>
      </w:r>
      <w:r>
        <w:rPr>
          <w:rFonts w:eastAsia="方正仿宋" w:hint="eastAsia"/>
          <w:sz w:val="28"/>
          <w:szCs w:val="28"/>
        </w:rPr>
        <w:lastRenderedPageBreak/>
        <w:t>医疗保险政府补贴、市属国有企业办技工学校退休教师待遇补差预算项目减少。</w:t>
      </w:r>
    </w:p>
    <w:p w:rsidR="003C3423" w:rsidRDefault="0008185F">
      <w:pPr>
        <w:spacing w:line="500" w:lineRule="exact"/>
        <w:ind w:firstLineChars="200" w:firstLine="560"/>
        <w:rPr>
          <w:rFonts w:ascii="方正黑体简体" w:eastAsia="方正黑体简体" w:cs="方正黑体简体"/>
          <w:sz w:val="28"/>
          <w:szCs w:val="28"/>
        </w:rPr>
      </w:pPr>
      <w:r>
        <w:rPr>
          <w:rFonts w:ascii="方正黑体简体" w:eastAsia="方正黑体简体" w:cs="方正黑体简体" w:hint="eastAsia"/>
          <w:sz w:val="28"/>
          <w:szCs w:val="28"/>
        </w:rPr>
        <w:t>七、</w:t>
      </w:r>
      <w:r>
        <w:rPr>
          <w:rFonts w:ascii="方正黑体简体" w:eastAsia="方正黑体简体" w:cs="方正黑体简体"/>
          <w:sz w:val="28"/>
          <w:szCs w:val="28"/>
        </w:rPr>
        <w:t>201</w:t>
      </w:r>
      <w:r>
        <w:rPr>
          <w:rFonts w:ascii="方正黑体简体" w:eastAsia="方正黑体简体" w:cs="方正黑体简体" w:hint="eastAsia"/>
          <w:sz w:val="28"/>
          <w:szCs w:val="28"/>
        </w:rPr>
        <w:t>8</w:t>
      </w:r>
      <w:r>
        <w:rPr>
          <w:rFonts w:ascii="方正黑体简体" w:eastAsia="方正黑体简体" w:cs="方正黑体简体" w:hint="eastAsia"/>
          <w:sz w:val="28"/>
          <w:szCs w:val="28"/>
        </w:rPr>
        <w:t>年收入预算情况说明</w:t>
      </w:r>
    </w:p>
    <w:p w:rsidR="003C3423" w:rsidRDefault="0008185F">
      <w:pPr>
        <w:spacing w:line="500" w:lineRule="exact"/>
        <w:ind w:firstLineChars="200" w:firstLine="560"/>
        <w:rPr>
          <w:rFonts w:eastAsia="方正仿宋"/>
          <w:sz w:val="28"/>
          <w:szCs w:val="28"/>
        </w:rPr>
      </w:pPr>
      <w:r>
        <w:rPr>
          <w:rFonts w:eastAsia="方正仿宋" w:hint="eastAsia"/>
          <w:sz w:val="28"/>
          <w:szCs w:val="28"/>
        </w:rPr>
        <w:t>成华区人力资源和社会保障局</w:t>
      </w:r>
      <w:r>
        <w:rPr>
          <w:rFonts w:eastAsia="方正仿宋"/>
          <w:sz w:val="28"/>
          <w:szCs w:val="28"/>
        </w:rPr>
        <w:t>201</w:t>
      </w:r>
      <w:r>
        <w:rPr>
          <w:rFonts w:eastAsia="方正仿宋" w:hint="eastAsia"/>
          <w:sz w:val="28"/>
          <w:szCs w:val="28"/>
        </w:rPr>
        <w:t>8</w:t>
      </w:r>
      <w:r>
        <w:rPr>
          <w:rFonts w:eastAsia="方正仿宋" w:hint="eastAsia"/>
          <w:sz w:val="28"/>
          <w:szCs w:val="28"/>
        </w:rPr>
        <w:t>年收入预算</w:t>
      </w:r>
      <w:r>
        <w:rPr>
          <w:rFonts w:eastAsia="方正仿宋" w:hint="eastAsia"/>
          <w:sz w:val="28"/>
          <w:szCs w:val="28"/>
        </w:rPr>
        <w:t>5630.91</w:t>
      </w:r>
      <w:r>
        <w:rPr>
          <w:rFonts w:eastAsia="方正仿宋" w:hint="eastAsia"/>
          <w:sz w:val="28"/>
          <w:szCs w:val="28"/>
        </w:rPr>
        <w:t>万元，其中：一般公共预算拨款收入</w:t>
      </w:r>
      <w:r>
        <w:rPr>
          <w:rFonts w:eastAsia="方正仿宋" w:hint="eastAsia"/>
          <w:sz w:val="28"/>
          <w:szCs w:val="28"/>
        </w:rPr>
        <w:t>5579.8</w:t>
      </w:r>
      <w:r>
        <w:rPr>
          <w:rFonts w:eastAsia="方正仿宋" w:hint="eastAsia"/>
          <w:sz w:val="28"/>
          <w:szCs w:val="28"/>
        </w:rPr>
        <w:t>万元，占</w:t>
      </w:r>
      <w:r>
        <w:rPr>
          <w:rFonts w:eastAsia="方正仿宋" w:hint="eastAsia"/>
          <w:sz w:val="28"/>
          <w:szCs w:val="28"/>
        </w:rPr>
        <w:t>99.09</w:t>
      </w:r>
      <w:r>
        <w:rPr>
          <w:rFonts w:eastAsia="方正仿宋"/>
          <w:sz w:val="28"/>
          <w:szCs w:val="28"/>
        </w:rPr>
        <w:t>%</w:t>
      </w:r>
      <w:r>
        <w:rPr>
          <w:rFonts w:eastAsia="方正仿宋" w:hint="eastAsia"/>
          <w:sz w:val="28"/>
          <w:szCs w:val="28"/>
        </w:rPr>
        <w:t>；上年结转</w:t>
      </w:r>
      <w:r>
        <w:rPr>
          <w:rFonts w:eastAsia="方正仿宋" w:hint="eastAsia"/>
          <w:sz w:val="28"/>
          <w:szCs w:val="28"/>
        </w:rPr>
        <w:t>51.11</w:t>
      </w:r>
      <w:r>
        <w:rPr>
          <w:rFonts w:eastAsia="方正仿宋" w:hint="eastAsia"/>
          <w:sz w:val="28"/>
          <w:szCs w:val="28"/>
        </w:rPr>
        <w:t>万元，占</w:t>
      </w:r>
      <w:r>
        <w:rPr>
          <w:rFonts w:eastAsia="方正仿宋" w:hint="eastAsia"/>
          <w:sz w:val="28"/>
          <w:szCs w:val="28"/>
        </w:rPr>
        <w:t>0.91</w:t>
      </w:r>
      <w:r>
        <w:rPr>
          <w:rFonts w:eastAsia="方正仿宋"/>
          <w:sz w:val="28"/>
          <w:szCs w:val="28"/>
        </w:rPr>
        <w:t>%</w:t>
      </w:r>
      <w:r>
        <w:rPr>
          <w:rFonts w:eastAsia="方正仿宋" w:hint="eastAsia"/>
          <w:sz w:val="28"/>
          <w:szCs w:val="28"/>
        </w:rPr>
        <w:t>。</w:t>
      </w:r>
    </w:p>
    <w:p w:rsidR="003C3423" w:rsidRDefault="0008185F">
      <w:pPr>
        <w:spacing w:line="500" w:lineRule="exact"/>
        <w:ind w:firstLineChars="200" w:firstLine="560"/>
        <w:rPr>
          <w:rFonts w:ascii="方正黑体简体" w:eastAsia="方正黑体简体" w:cs="方正黑体简体"/>
          <w:sz w:val="28"/>
          <w:szCs w:val="28"/>
        </w:rPr>
      </w:pPr>
      <w:r>
        <w:rPr>
          <w:rFonts w:ascii="方正黑体简体" w:eastAsia="方正黑体简体" w:cs="方正黑体简体" w:hint="eastAsia"/>
          <w:sz w:val="28"/>
          <w:szCs w:val="28"/>
        </w:rPr>
        <w:t>八、</w:t>
      </w:r>
      <w:r>
        <w:rPr>
          <w:rFonts w:ascii="方正黑体简体" w:eastAsia="方正黑体简体" w:cs="方正黑体简体"/>
          <w:sz w:val="28"/>
          <w:szCs w:val="28"/>
        </w:rPr>
        <w:t>201</w:t>
      </w:r>
      <w:r>
        <w:rPr>
          <w:rFonts w:ascii="方正黑体简体" w:eastAsia="方正黑体简体" w:cs="方正黑体简体" w:hint="eastAsia"/>
          <w:sz w:val="28"/>
          <w:szCs w:val="28"/>
        </w:rPr>
        <w:t>8</w:t>
      </w:r>
      <w:r>
        <w:rPr>
          <w:rFonts w:ascii="方正黑体简体" w:eastAsia="方正黑体简体" w:cs="方正黑体简体" w:hint="eastAsia"/>
          <w:sz w:val="28"/>
          <w:szCs w:val="28"/>
        </w:rPr>
        <w:t>年支出预算情况说明</w:t>
      </w:r>
    </w:p>
    <w:p w:rsidR="003C3423" w:rsidRDefault="0008185F">
      <w:pPr>
        <w:spacing w:line="500" w:lineRule="exact"/>
        <w:ind w:firstLineChars="200" w:firstLine="560"/>
        <w:rPr>
          <w:rFonts w:eastAsia="方正黑体"/>
          <w:sz w:val="28"/>
          <w:szCs w:val="28"/>
        </w:rPr>
      </w:pPr>
      <w:r>
        <w:rPr>
          <w:rFonts w:eastAsia="方正仿宋"/>
          <w:sz w:val="28"/>
          <w:szCs w:val="28"/>
        </w:rPr>
        <w:t>201</w:t>
      </w:r>
      <w:r>
        <w:rPr>
          <w:rFonts w:eastAsia="方正仿宋" w:hint="eastAsia"/>
          <w:sz w:val="28"/>
          <w:szCs w:val="28"/>
        </w:rPr>
        <w:t>8</w:t>
      </w:r>
      <w:r>
        <w:rPr>
          <w:rFonts w:eastAsia="方正仿宋" w:hint="eastAsia"/>
          <w:sz w:val="28"/>
          <w:szCs w:val="28"/>
        </w:rPr>
        <w:t>年部门预算本年支出总计</w:t>
      </w:r>
      <w:r>
        <w:rPr>
          <w:rFonts w:eastAsia="方正仿宋" w:hint="eastAsia"/>
          <w:sz w:val="28"/>
          <w:szCs w:val="28"/>
        </w:rPr>
        <w:t>5630.91</w:t>
      </w:r>
      <w:r>
        <w:rPr>
          <w:rFonts w:eastAsia="方正仿宋" w:hint="eastAsia"/>
          <w:sz w:val="28"/>
          <w:szCs w:val="28"/>
        </w:rPr>
        <w:t>万元，其中：基本支出预算</w:t>
      </w:r>
      <w:r>
        <w:rPr>
          <w:rFonts w:eastAsia="方正仿宋" w:hint="eastAsia"/>
          <w:sz w:val="28"/>
          <w:szCs w:val="28"/>
        </w:rPr>
        <w:t>2244.8</w:t>
      </w:r>
      <w:r>
        <w:rPr>
          <w:rFonts w:eastAsia="方正仿宋" w:hint="eastAsia"/>
          <w:sz w:val="28"/>
          <w:szCs w:val="28"/>
        </w:rPr>
        <w:t>万元，占</w:t>
      </w:r>
      <w:r>
        <w:rPr>
          <w:rFonts w:eastAsia="方正仿宋" w:hint="eastAsia"/>
          <w:sz w:val="28"/>
          <w:szCs w:val="28"/>
        </w:rPr>
        <w:t>39.87</w:t>
      </w:r>
      <w:r>
        <w:rPr>
          <w:rFonts w:eastAsia="方正仿宋"/>
          <w:sz w:val="28"/>
          <w:szCs w:val="28"/>
        </w:rPr>
        <w:t>%</w:t>
      </w:r>
      <w:r>
        <w:rPr>
          <w:rFonts w:eastAsia="方正仿宋" w:hint="eastAsia"/>
          <w:sz w:val="28"/>
          <w:szCs w:val="28"/>
        </w:rPr>
        <w:t>；部门项目支出预算</w:t>
      </w:r>
      <w:r>
        <w:rPr>
          <w:rFonts w:eastAsia="方正仿宋" w:hint="eastAsia"/>
          <w:sz w:val="28"/>
          <w:szCs w:val="28"/>
        </w:rPr>
        <w:t>3386.11</w:t>
      </w:r>
      <w:r>
        <w:rPr>
          <w:rFonts w:eastAsia="方正仿宋" w:hint="eastAsia"/>
          <w:sz w:val="28"/>
          <w:szCs w:val="28"/>
        </w:rPr>
        <w:t>万元，占</w:t>
      </w:r>
      <w:r>
        <w:rPr>
          <w:rFonts w:eastAsia="方正仿宋" w:hint="eastAsia"/>
          <w:sz w:val="28"/>
          <w:szCs w:val="28"/>
        </w:rPr>
        <w:t>60.13</w:t>
      </w:r>
      <w:r>
        <w:rPr>
          <w:rFonts w:eastAsia="方正仿宋"/>
          <w:sz w:val="28"/>
          <w:szCs w:val="28"/>
        </w:rPr>
        <w:t>%</w:t>
      </w:r>
      <w:r>
        <w:rPr>
          <w:rFonts w:eastAsia="方正仿宋" w:hint="eastAsia"/>
          <w:sz w:val="28"/>
          <w:szCs w:val="28"/>
        </w:rPr>
        <w:t>。</w:t>
      </w:r>
    </w:p>
    <w:p w:rsidR="003C3423" w:rsidRDefault="0008185F">
      <w:pPr>
        <w:spacing w:line="500" w:lineRule="exact"/>
        <w:ind w:firstLineChars="200" w:firstLine="560"/>
        <w:rPr>
          <w:rFonts w:ascii="方正黑体简体" w:eastAsia="方正黑体简体" w:cs="方正黑体简体"/>
          <w:sz w:val="28"/>
          <w:szCs w:val="28"/>
        </w:rPr>
      </w:pPr>
      <w:r>
        <w:rPr>
          <w:rFonts w:ascii="方正黑体简体" w:eastAsia="方正黑体简体" w:cs="方正黑体简体" w:hint="eastAsia"/>
          <w:sz w:val="28"/>
          <w:szCs w:val="28"/>
        </w:rPr>
        <w:t>九、其他重要事项的情况说明</w:t>
      </w:r>
    </w:p>
    <w:p w:rsidR="003C3423" w:rsidRDefault="0008185F">
      <w:pPr>
        <w:spacing w:line="500" w:lineRule="exact"/>
        <w:ind w:firstLineChars="200" w:firstLine="560"/>
        <w:rPr>
          <w:rFonts w:ascii="方正楷体简体" w:eastAsia="方正楷体简体" w:cs="方正楷体简体"/>
          <w:sz w:val="28"/>
          <w:szCs w:val="28"/>
        </w:rPr>
      </w:pPr>
      <w:r>
        <w:rPr>
          <w:rFonts w:ascii="方正楷体简体" w:eastAsia="方正楷体简体" w:cs="方正楷体简体" w:hint="eastAsia"/>
          <w:sz w:val="28"/>
          <w:szCs w:val="28"/>
        </w:rPr>
        <w:t>（一）机关运行经费</w:t>
      </w:r>
    </w:p>
    <w:p w:rsidR="003C3423" w:rsidRDefault="0008185F">
      <w:pPr>
        <w:spacing w:line="500" w:lineRule="exact"/>
        <w:ind w:firstLineChars="200" w:firstLine="560"/>
        <w:rPr>
          <w:rFonts w:ascii="仿宋_GB2312" w:eastAsia="仿宋_GB2312"/>
          <w:color w:val="000000"/>
          <w:sz w:val="28"/>
          <w:szCs w:val="28"/>
          <w:shd w:val="clear" w:color="auto" w:fill="FFFFFF"/>
        </w:rPr>
      </w:pPr>
      <w:r>
        <w:rPr>
          <w:rFonts w:eastAsia="方正仿宋" w:hint="eastAsia"/>
          <w:sz w:val="28"/>
          <w:szCs w:val="28"/>
        </w:rPr>
        <w:t>成华区人力资源和社会保障局</w:t>
      </w:r>
      <w:r>
        <w:rPr>
          <w:rFonts w:eastAsia="方正仿宋"/>
          <w:sz w:val="28"/>
          <w:szCs w:val="28"/>
        </w:rPr>
        <w:t>201</w:t>
      </w:r>
      <w:r>
        <w:rPr>
          <w:rFonts w:eastAsia="方正仿宋" w:hint="eastAsia"/>
          <w:sz w:val="28"/>
          <w:szCs w:val="28"/>
        </w:rPr>
        <w:t>8</w:t>
      </w:r>
      <w:r>
        <w:rPr>
          <w:rFonts w:eastAsia="方正仿宋" w:hint="eastAsia"/>
          <w:sz w:val="28"/>
          <w:szCs w:val="28"/>
        </w:rPr>
        <w:t>年履行一般行政管理职能、维持机关日常运转而开支的机关运行经费，合计</w:t>
      </w:r>
      <w:r>
        <w:rPr>
          <w:rFonts w:eastAsia="方正仿宋" w:hint="eastAsia"/>
          <w:sz w:val="28"/>
          <w:szCs w:val="28"/>
        </w:rPr>
        <w:t>1370.94</w:t>
      </w:r>
      <w:r>
        <w:rPr>
          <w:rFonts w:eastAsia="方正仿宋" w:hint="eastAsia"/>
          <w:sz w:val="28"/>
          <w:szCs w:val="28"/>
        </w:rPr>
        <w:t>万元。</w:t>
      </w:r>
    </w:p>
    <w:p w:rsidR="003C3423" w:rsidRDefault="0008185F">
      <w:pPr>
        <w:spacing w:line="500" w:lineRule="exact"/>
        <w:ind w:firstLineChars="200" w:firstLine="560"/>
        <w:rPr>
          <w:rFonts w:ascii="方正楷体简体" w:eastAsia="方正楷体简体" w:cs="方正楷体简体"/>
          <w:sz w:val="28"/>
          <w:szCs w:val="28"/>
        </w:rPr>
      </w:pPr>
      <w:r>
        <w:rPr>
          <w:rFonts w:ascii="方正楷体简体" w:eastAsia="方正楷体简体" w:cs="方正楷体简体" w:hint="eastAsia"/>
          <w:sz w:val="28"/>
          <w:szCs w:val="28"/>
        </w:rPr>
        <w:t>（二）政府采购情况</w:t>
      </w:r>
    </w:p>
    <w:p w:rsidR="003C3423" w:rsidRDefault="0008185F">
      <w:pPr>
        <w:spacing w:line="500" w:lineRule="exact"/>
        <w:ind w:firstLineChars="200" w:firstLine="560"/>
        <w:rPr>
          <w:rFonts w:eastAsia="方正仿宋"/>
          <w:sz w:val="28"/>
          <w:szCs w:val="28"/>
        </w:rPr>
      </w:pPr>
      <w:r>
        <w:rPr>
          <w:rFonts w:eastAsia="方正仿宋"/>
          <w:sz w:val="28"/>
          <w:szCs w:val="28"/>
        </w:rPr>
        <w:t>201</w:t>
      </w:r>
      <w:r>
        <w:rPr>
          <w:rFonts w:eastAsia="方正仿宋" w:hint="eastAsia"/>
          <w:sz w:val="28"/>
          <w:szCs w:val="28"/>
        </w:rPr>
        <w:t>8</w:t>
      </w:r>
      <w:r>
        <w:rPr>
          <w:rFonts w:eastAsia="方正仿宋" w:hint="eastAsia"/>
          <w:sz w:val="28"/>
          <w:szCs w:val="28"/>
        </w:rPr>
        <w:t>年成华区人力资源和社会保障局政府采购预算总额</w:t>
      </w:r>
      <w:r>
        <w:rPr>
          <w:rFonts w:eastAsia="方正仿宋" w:hint="eastAsia"/>
          <w:sz w:val="28"/>
          <w:szCs w:val="28"/>
        </w:rPr>
        <w:t>681.03</w:t>
      </w:r>
      <w:r>
        <w:rPr>
          <w:rFonts w:eastAsia="方正仿宋" w:hint="eastAsia"/>
          <w:sz w:val="28"/>
          <w:szCs w:val="28"/>
        </w:rPr>
        <w:t>万元，其中：政府采购货物预算</w:t>
      </w:r>
      <w:r>
        <w:rPr>
          <w:rFonts w:eastAsia="方正仿宋" w:hint="eastAsia"/>
          <w:sz w:val="28"/>
          <w:szCs w:val="28"/>
        </w:rPr>
        <w:t>185.89</w:t>
      </w:r>
      <w:r>
        <w:rPr>
          <w:rFonts w:eastAsia="方正仿宋" w:hint="eastAsia"/>
          <w:sz w:val="28"/>
          <w:szCs w:val="28"/>
        </w:rPr>
        <w:t>万元、政府采购服务预算</w:t>
      </w:r>
      <w:r>
        <w:rPr>
          <w:rFonts w:eastAsia="方正仿宋" w:hint="eastAsia"/>
          <w:sz w:val="28"/>
          <w:szCs w:val="28"/>
        </w:rPr>
        <w:t>495.14</w:t>
      </w:r>
      <w:r>
        <w:rPr>
          <w:rFonts w:eastAsia="方正仿宋" w:hint="eastAsia"/>
          <w:sz w:val="28"/>
          <w:szCs w:val="28"/>
        </w:rPr>
        <w:t>万元。</w:t>
      </w:r>
    </w:p>
    <w:p w:rsidR="003C3423" w:rsidRDefault="0008185F">
      <w:pPr>
        <w:spacing w:line="500" w:lineRule="exact"/>
        <w:ind w:firstLineChars="200" w:firstLine="560"/>
        <w:rPr>
          <w:rFonts w:ascii="方正楷体简体" w:eastAsia="方正楷体简体" w:cs="方正楷体简体"/>
          <w:sz w:val="28"/>
          <w:szCs w:val="28"/>
        </w:rPr>
      </w:pPr>
      <w:r>
        <w:rPr>
          <w:rFonts w:ascii="方正楷体简体" w:eastAsia="方正楷体简体" w:cs="方正楷体简体" w:hint="eastAsia"/>
          <w:sz w:val="28"/>
          <w:szCs w:val="28"/>
        </w:rPr>
        <w:t>（三）国有资产占有使用情况</w:t>
      </w:r>
    </w:p>
    <w:p w:rsidR="003C3423" w:rsidRDefault="0008185F">
      <w:pPr>
        <w:spacing w:line="500" w:lineRule="exact"/>
        <w:ind w:firstLineChars="200" w:firstLine="560"/>
        <w:rPr>
          <w:rFonts w:eastAsia="方正仿宋"/>
          <w:sz w:val="28"/>
          <w:szCs w:val="28"/>
        </w:rPr>
      </w:pPr>
      <w:r>
        <w:rPr>
          <w:rFonts w:eastAsia="方正仿宋"/>
          <w:sz w:val="28"/>
          <w:szCs w:val="28"/>
        </w:rPr>
        <w:t>201</w:t>
      </w:r>
      <w:r>
        <w:rPr>
          <w:rFonts w:eastAsia="方正仿宋" w:hint="eastAsia"/>
          <w:sz w:val="28"/>
          <w:szCs w:val="28"/>
        </w:rPr>
        <w:t>7</w:t>
      </w:r>
      <w:r>
        <w:rPr>
          <w:rFonts w:eastAsia="方正仿宋" w:hint="eastAsia"/>
          <w:sz w:val="28"/>
          <w:szCs w:val="28"/>
        </w:rPr>
        <w:t>年，成华区人力资源和社会保障局共有车辆</w:t>
      </w:r>
      <w:r>
        <w:rPr>
          <w:rFonts w:eastAsia="方正仿宋" w:hint="eastAsia"/>
          <w:sz w:val="28"/>
          <w:szCs w:val="28"/>
        </w:rPr>
        <w:t>1</w:t>
      </w:r>
      <w:r>
        <w:rPr>
          <w:rFonts w:eastAsia="方正仿宋" w:hint="eastAsia"/>
          <w:sz w:val="28"/>
          <w:szCs w:val="28"/>
        </w:rPr>
        <w:t>辆，其中，一般公务用车</w:t>
      </w:r>
      <w:r>
        <w:rPr>
          <w:rFonts w:eastAsia="方正仿宋" w:hint="eastAsia"/>
          <w:sz w:val="28"/>
          <w:szCs w:val="28"/>
        </w:rPr>
        <w:t>1</w:t>
      </w:r>
      <w:r>
        <w:rPr>
          <w:rFonts w:eastAsia="方正仿宋" w:hint="eastAsia"/>
          <w:sz w:val="28"/>
          <w:szCs w:val="28"/>
        </w:rPr>
        <w:t>辆、一般执法执勤用车</w:t>
      </w:r>
      <w:r>
        <w:rPr>
          <w:rFonts w:eastAsia="方正仿宋" w:hint="eastAsia"/>
          <w:sz w:val="28"/>
          <w:szCs w:val="28"/>
        </w:rPr>
        <w:t>0</w:t>
      </w:r>
      <w:r>
        <w:rPr>
          <w:rFonts w:eastAsia="方正仿宋" w:hint="eastAsia"/>
          <w:sz w:val="28"/>
          <w:szCs w:val="28"/>
        </w:rPr>
        <w:t>辆、特种专业技术用处</w:t>
      </w:r>
      <w:r>
        <w:rPr>
          <w:rFonts w:eastAsia="方正仿宋" w:hint="eastAsia"/>
          <w:sz w:val="28"/>
          <w:szCs w:val="28"/>
        </w:rPr>
        <w:t>0</w:t>
      </w:r>
      <w:r>
        <w:rPr>
          <w:rFonts w:eastAsia="方正仿宋" w:hint="eastAsia"/>
          <w:sz w:val="28"/>
          <w:szCs w:val="28"/>
        </w:rPr>
        <w:t>辆。单位价值</w:t>
      </w:r>
      <w:r>
        <w:rPr>
          <w:rFonts w:eastAsia="方正仿宋"/>
          <w:sz w:val="28"/>
          <w:szCs w:val="28"/>
        </w:rPr>
        <w:t>200</w:t>
      </w:r>
      <w:r>
        <w:rPr>
          <w:rFonts w:eastAsia="方正仿宋" w:hint="eastAsia"/>
          <w:sz w:val="28"/>
          <w:szCs w:val="28"/>
        </w:rPr>
        <w:t>万元以上大型设备</w:t>
      </w:r>
      <w:r>
        <w:rPr>
          <w:rFonts w:eastAsia="方正仿宋" w:hint="eastAsia"/>
          <w:sz w:val="28"/>
          <w:szCs w:val="28"/>
        </w:rPr>
        <w:t>0</w:t>
      </w:r>
      <w:r>
        <w:rPr>
          <w:rFonts w:eastAsia="方正仿宋" w:hint="eastAsia"/>
          <w:sz w:val="28"/>
          <w:szCs w:val="28"/>
        </w:rPr>
        <w:t>台（套）。</w:t>
      </w:r>
    </w:p>
    <w:p w:rsidR="003C3423" w:rsidRDefault="0008185F">
      <w:pPr>
        <w:spacing w:line="500" w:lineRule="exact"/>
        <w:ind w:firstLineChars="200" w:firstLine="560"/>
        <w:rPr>
          <w:rFonts w:eastAsia="方正仿宋"/>
          <w:sz w:val="28"/>
          <w:szCs w:val="28"/>
        </w:rPr>
      </w:pPr>
      <w:r>
        <w:rPr>
          <w:rFonts w:eastAsia="方正仿宋"/>
          <w:sz w:val="28"/>
          <w:szCs w:val="28"/>
        </w:rPr>
        <w:t>201</w:t>
      </w:r>
      <w:r>
        <w:rPr>
          <w:rFonts w:eastAsia="方正仿宋" w:hint="eastAsia"/>
          <w:sz w:val="28"/>
          <w:szCs w:val="28"/>
        </w:rPr>
        <w:t>8</w:t>
      </w:r>
      <w:r>
        <w:rPr>
          <w:rFonts w:eastAsia="方正仿宋" w:hint="eastAsia"/>
          <w:sz w:val="28"/>
          <w:szCs w:val="28"/>
        </w:rPr>
        <w:t>年部门预算未安排购置车辆及单位价值</w:t>
      </w:r>
      <w:r>
        <w:rPr>
          <w:rFonts w:eastAsia="方正仿宋"/>
          <w:sz w:val="28"/>
          <w:szCs w:val="28"/>
        </w:rPr>
        <w:t>200</w:t>
      </w:r>
      <w:r>
        <w:rPr>
          <w:rFonts w:eastAsia="方正仿宋" w:hint="eastAsia"/>
          <w:sz w:val="28"/>
          <w:szCs w:val="28"/>
        </w:rPr>
        <w:t>万元以上大型设备。</w:t>
      </w:r>
    </w:p>
    <w:p w:rsidR="003C3423" w:rsidRDefault="0008185F">
      <w:pPr>
        <w:spacing w:line="500" w:lineRule="exact"/>
        <w:ind w:firstLineChars="200" w:firstLine="560"/>
        <w:rPr>
          <w:rFonts w:ascii="方正楷体简体" w:eastAsia="方正楷体简体" w:cs="方正楷体简体"/>
          <w:sz w:val="28"/>
          <w:szCs w:val="28"/>
        </w:rPr>
      </w:pPr>
      <w:r>
        <w:rPr>
          <w:rFonts w:ascii="方正楷体简体" w:eastAsia="方正楷体简体" w:cs="方正楷体简体" w:hint="eastAsia"/>
          <w:sz w:val="28"/>
          <w:szCs w:val="28"/>
        </w:rPr>
        <w:t>（四）绩效目标设置情况</w:t>
      </w:r>
    </w:p>
    <w:p w:rsidR="003C3423" w:rsidRDefault="0008185F">
      <w:pPr>
        <w:spacing w:line="500" w:lineRule="exact"/>
        <w:ind w:firstLineChars="200" w:firstLine="560"/>
        <w:rPr>
          <w:rFonts w:eastAsia="方正仿宋"/>
          <w:sz w:val="28"/>
          <w:szCs w:val="28"/>
        </w:rPr>
      </w:pPr>
      <w:r>
        <w:rPr>
          <w:rFonts w:eastAsia="方正楷体"/>
          <w:sz w:val="28"/>
          <w:szCs w:val="28"/>
        </w:rPr>
        <w:t>201</w:t>
      </w:r>
      <w:r>
        <w:rPr>
          <w:rFonts w:eastAsia="方正楷体" w:hint="eastAsia"/>
          <w:sz w:val="28"/>
          <w:szCs w:val="28"/>
        </w:rPr>
        <w:t>8</w:t>
      </w:r>
      <w:r>
        <w:rPr>
          <w:rFonts w:eastAsia="方正楷体" w:hint="eastAsia"/>
          <w:sz w:val="28"/>
          <w:szCs w:val="28"/>
        </w:rPr>
        <w:t>年</w:t>
      </w:r>
      <w:r>
        <w:rPr>
          <w:rFonts w:eastAsia="方正仿宋" w:hint="eastAsia"/>
          <w:sz w:val="28"/>
          <w:szCs w:val="28"/>
        </w:rPr>
        <w:t>成华区人力资源和社会保障局实行绩效目标管理的项目</w:t>
      </w:r>
      <w:r>
        <w:rPr>
          <w:rFonts w:eastAsia="方正仿宋" w:hint="eastAsia"/>
          <w:sz w:val="28"/>
          <w:szCs w:val="28"/>
        </w:rPr>
        <w:t>24</w:t>
      </w:r>
      <w:r>
        <w:rPr>
          <w:rFonts w:eastAsia="方正仿宋" w:hint="eastAsia"/>
          <w:sz w:val="28"/>
          <w:szCs w:val="28"/>
        </w:rPr>
        <w:t>个，涉及一般公共预算</w:t>
      </w:r>
      <w:r>
        <w:rPr>
          <w:rFonts w:eastAsia="方正仿宋" w:hint="eastAsia"/>
          <w:sz w:val="28"/>
          <w:szCs w:val="28"/>
        </w:rPr>
        <w:t>2454</w:t>
      </w:r>
      <w:r>
        <w:rPr>
          <w:rFonts w:eastAsia="方正仿宋" w:hint="eastAsia"/>
          <w:sz w:val="28"/>
          <w:szCs w:val="28"/>
        </w:rPr>
        <w:t>万元。</w:t>
      </w:r>
    </w:p>
    <w:p w:rsidR="003C3423" w:rsidRDefault="003C3423" w:rsidP="009F0FB9">
      <w:pPr>
        <w:ind w:firstLineChars="642" w:firstLine="2825"/>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pPr>
        <w:snapToGrid w:val="0"/>
        <w:jc w:val="center"/>
        <w:rPr>
          <w:rFonts w:eastAsia="方正小标宋简体"/>
          <w:sz w:val="44"/>
          <w:szCs w:val="44"/>
        </w:rPr>
      </w:pPr>
    </w:p>
    <w:p w:rsidR="003C3423" w:rsidRDefault="0008185F">
      <w:pPr>
        <w:snapToGrid w:val="0"/>
        <w:jc w:val="center"/>
        <w:outlineLvl w:val="0"/>
        <w:rPr>
          <w:rFonts w:eastAsia="方正小标宋简体"/>
          <w:sz w:val="44"/>
          <w:szCs w:val="44"/>
        </w:rPr>
      </w:pPr>
      <w:bookmarkStart w:id="9" w:name="_Toc4276"/>
      <w:r>
        <w:rPr>
          <w:rFonts w:eastAsia="方正小标宋简体" w:hint="eastAsia"/>
          <w:sz w:val="44"/>
          <w:szCs w:val="44"/>
        </w:rPr>
        <w:t>第三部分名词解释</w:t>
      </w:r>
      <w:bookmarkEnd w:id="9"/>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rsidP="009F0FB9">
      <w:pPr>
        <w:snapToGrid w:val="0"/>
        <w:ind w:firstLineChars="642" w:firstLine="2825"/>
        <w:jc w:val="center"/>
        <w:rPr>
          <w:rFonts w:eastAsia="方正小标宋简体"/>
          <w:sz w:val="44"/>
          <w:szCs w:val="44"/>
        </w:rPr>
      </w:pPr>
    </w:p>
    <w:p w:rsidR="003C3423" w:rsidRDefault="003C3423">
      <w:pPr>
        <w:snapToGrid w:val="0"/>
        <w:ind w:firstLineChars="200" w:firstLine="420"/>
        <w:jc w:val="center"/>
        <w:rPr>
          <w:rFonts w:ascii="方正黑体简体" w:eastAsia="方正黑体简体" w:cs="方正黑体简体"/>
        </w:rPr>
      </w:pPr>
    </w:p>
    <w:p w:rsidR="003C3423" w:rsidRDefault="0008185F">
      <w:pPr>
        <w:snapToGrid w:val="0"/>
        <w:jc w:val="center"/>
        <w:outlineLvl w:val="1"/>
        <w:rPr>
          <w:rFonts w:ascii="方正小标宋简体" w:eastAsia="方正小标宋简体" w:hAnsi="方正小标宋简体" w:cs="方正小标宋简体"/>
          <w:sz w:val="44"/>
          <w:szCs w:val="44"/>
        </w:rPr>
      </w:pPr>
      <w:bookmarkStart w:id="10" w:name="_Toc12286"/>
      <w:r>
        <w:rPr>
          <w:rFonts w:ascii="方正小标宋简体" w:eastAsia="方正小标宋简体" w:hAnsi="方正小标宋简体" w:cs="方正小标宋简体" w:hint="eastAsia"/>
          <w:sz w:val="44"/>
          <w:szCs w:val="44"/>
        </w:rPr>
        <w:t>成华区人力资源和社会保障局</w:t>
      </w:r>
      <w:bookmarkEnd w:id="10"/>
    </w:p>
    <w:p w:rsidR="003C3423" w:rsidRDefault="0008185F">
      <w:pPr>
        <w:snapToGrid w:val="0"/>
        <w:jc w:val="center"/>
        <w:outlineLvl w:val="1"/>
        <w:rPr>
          <w:rFonts w:ascii="方正小标宋简体" w:eastAsia="方正小标宋简体" w:hAnsi="方正小标宋简体" w:cs="方正小标宋简体"/>
          <w:sz w:val="44"/>
          <w:szCs w:val="44"/>
        </w:rPr>
      </w:pPr>
      <w:bookmarkStart w:id="11" w:name="_Toc3843"/>
      <w:r>
        <w:rPr>
          <w:rFonts w:ascii="方正小标宋简体" w:eastAsia="方正小标宋简体" w:hAnsi="方正小标宋简体" w:cs="方正小标宋简体" w:hint="eastAsia"/>
          <w:sz w:val="44"/>
          <w:szCs w:val="44"/>
        </w:rPr>
        <w:t>2018</w:t>
      </w:r>
      <w:r>
        <w:rPr>
          <w:rFonts w:ascii="方正小标宋简体" w:eastAsia="方正小标宋简体" w:hAnsi="方正小标宋简体" w:cs="方正小标宋简体" w:hint="eastAsia"/>
          <w:sz w:val="44"/>
          <w:szCs w:val="44"/>
        </w:rPr>
        <w:t>年部门预算名词解释</w:t>
      </w:r>
      <w:bookmarkEnd w:id="11"/>
    </w:p>
    <w:p w:rsidR="003C3423" w:rsidRDefault="003C3423">
      <w:pPr>
        <w:pStyle w:val="Default"/>
        <w:spacing w:line="560" w:lineRule="exact"/>
        <w:ind w:firstLineChars="200" w:firstLine="640"/>
        <w:rPr>
          <w:rFonts w:ascii="仿宋_GB2312" w:eastAsia="仿宋_GB2312"/>
          <w:sz w:val="32"/>
          <w:szCs w:val="32"/>
        </w:rPr>
      </w:pP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w:t>
      </w:r>
      <w:r>
        <w:rPr>
          <w:rFonts w:ascii="方正仿宋简体" w:eastAsia="方正仿宋简体" w:hAnsi="方正仿宋简体" w:cs="方正仿宋简体" w:hint="eastAsia"/>
          <w:sz w:val="28"/>
          <w:szCs w:val="28"/>
        </w:rPr>
        <w:t>财政拨款收入：</w:t>
      </w:r>
      <w:r>
        <w:rPr>
          <w:rFonts w:ascii="方正仿宋简体" w:eastAsia="方正仿宋简体" w:hAnsi="方正仿宋简体" w:cs="方正仿宋简体" w:hint="eastAsia"/>
          <w:color w:val="auto"/>
          <w:sz w:val="28"/>
          <w:szCs w:val="28"/>
        </w:rPr>
        <w:t>指区级财政当年拨付的资金。</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w:t>
      </w:r>
      <w:r>
        <w:rPr>
          <w:rFonts w:ascii="方正仿宋简体" w:eastAsia="方正仿宋简体" w:hAnsi="方正仿宋简体" w:cs="方正仿宋简体" w:hint="eastAsia"/>
          <w:sz w:val="28"/>
          <w:szCs w:val="28"/>
        </w:rPr>
        <w:t>事业收入：指事业单位开展专业业务活动及辅助活动所取得的收入。</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w:t>
      </w:r>
      <w:r>
        <w:rPr>
          <w:rFonts w:ascii="方正仿宋简体" w:eastAsia="方正仿宋简体" w:hAnsi="方正仿宋简体" w:cs="方正仿宋简体" w:hint="eastAsia"/>
          <w:sz w:val="28"/>
          <w:szCs w:val="28"/>
        </w:rPr>
        <w:t>经营收入：指事业单位在专业业务活动及其辅助活动之外开展非独立核算经营活动取得的收入。</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4.</w:t>
      </w:r>
      <w:r>
        <w:rPr>
          <w:rFonts w:ascii="方正仿宋简体" w:eastAsia="方正仿宋简体" w:hAnsi="方正仿宋简体" w:cs="方正仿宋简体" w:hint="eastAsia"/>
          <w:sz w:val="28"/>
          <w:szCs w:val="28"/>
        </w:rPr>
        <w:t>其他收入：指除上述“财政拨款收入”、“事业收入”、“经营收入”等以外的收入。</w:t>
      </w:r>
      <w:r>
        <w:rPr>
          <w:rFonts w:ascii="方正仿宋简体" w:eastAsia="方正仿宋简体" w:hAnsi="方正仿宋简体" w:cs="方正仿宋简体" w:hint="eastAsia"/>
          <w:sz w:val="28"/>
          <w:szCs w:val="28"/>
        </w:rPr>
        <w:t xml:space="preserve"> </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5.</w:t>
      </w:r>
      <w:r>
        <w:rPr>
          <w:rFonts w:ascii="方正仿宋简体" w:eastAsia="方正仿宋简体" w:hAnsi="方正仿宋简体" w:cs="方正仿宋简体" w:hint="eastAsia"/>
          <w:sz w:val="28"/>
          <w:szCs w:val="28"/>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方正仿宋简体" w:eastAsia="方正仿宋简体" w:hAnsi="方正仿宋简体" w:cs="方正仿宋简体" w:hint="eastAsia"/>
          <w:sz w:val="28"/>
          <w:szCs w:val="28"/>
        </w:rPr>
        <w:t xml:space="preserve"> </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6.</w:t>
      </w:r>
      <w:r>
        <w:rPr>
          <w:rFonts w:ascii="方正仿宋简体" w:eastAsia="方正仿宋简体" w:hAnsi="方正仿宋简体" w:cs="方正仿宋简体" w:hint="eastAsia"/>
          <w:sz w:val="28"/>
          <w:szCs w:val="28"/>
        </w:rPr>
        <w:t>年初结转和结余：指以前年度尚未完成、结转到本年按有关规定继续使用的资金。</w:t>
      </w:r>
      <w:r>
        <w:rPr>
          <w:rFonts w:ascii="方正仿宋简体" w:eastAsia="方正仿宋简体" w:hAnsi="方正仿宋简体" w:cs="方正仿宋简体" w:hint="eastAsia"/>
          <w:sz w:val="28"/>
          <w:szCs w:val="28"/>
        </w:rPr>
        <w:t xml:space="preserve"> </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7.</w:t>
      </w:r>
      <w:r>
        <w:rPr>
          <w:rFonts w:ascii="方正仿宋简体" w:eastAsia="方正仿宋简体" w:hAnsi="方正仿宋简体" w:cs="方正仿宋简体" w:hint="eastAsia"/>
          <w:sz w:val="28"/>
          <w:szCs w:val="28"/>
        </w:rPr>
        <w:t>一般公共服务（类）人力资源事务（款）军队转业干部安置（项）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指军转干部安置、人员经费、自主择业退役金等方面的支出。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8. </w:t>
      </w:r>
      <w:r>
        <w:rPr>
          <w:rFonts w:ascii="方正仿宋简体" w:eastAsia="方正仿宋简体" w:hAnsi="方正仿宋简体" w:cs="方正仿宋简体" w:hint="eastAsia"/>
          <w:sz w:val="28"/>
          <w:szCs w:val="28"/>
        </w:rPr>
        <w:t>一般公共服务（类）人力资源事务（款）引进人才费用（项）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指用于引进外国专家补助、引智成果推广等方面的支出。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9. </w:t>
      </w:r>
      <w:r>
        <w:rPr>
          <w:rFonts w:ascii="方正仿宋简体" w:eastAsia="方正仿宋简体" w:hAnsi="方正仿宋简体" w:cs="方正仿宋简体" w:hint="eastAsia"/>
          <w:sz w:val="28"/>
          <w:szCs w:val="28"/>
        </w:rPr>
        <w:t>一般公共服务（类）人力资源事务（款）公务员履职能力提升（项）</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指用于提升公务员履职能力所发生的各项支出。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 xml:space="preserve">10. </w:t>
      </w:r>
      <w:r>
        <w:rPr>
          <w:rFonts w:ascii="方正仿宋简体" w:eastAsia="方正仿宋简体" w:hAnsi="方正仿宋简体" w:cs="方正仿宋简体" w:hint="eastAsia"/>
          <w:sz w:val="28"/>
          <w:szCs w:val="28"/>
        </w:rPr>
        <w:t>一般公共服务（类）人力资源事务（款）其他人力资源事务支出（项）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指除上述项目以外其他人力资源事务方面的支出。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11.</w:t>
      </w:r>
      <w:r>
        <w:rPr>
          <w:rFonts w:ascii="方正仿宋简体" w:eastAsia="方正仿宋简体" w:hAnsi="方正仿宋简体" w:cs="方正仿宋简体" w:hint="eastAsia"/>
          <w:sz w:val="28"/>
          <w:szCs w:val="28"/>
        </w:rPr>
        <w:t>社会保障和就业（类）人力资源和社会保障</w:t>
      </w:r>
      <w:r>
        <w:rPr>
          <w:rFonts w:ascii="方正仿宋简体" w:eastAsia="方正仿宋简体" w:hAnsi="方正仿宋简体" w:cs="方正仿宋简体" w:hint="eastAsia"/>
          <w:sz w:val="28"/>
          <w:szCs w:val="28"/>
        </w:rPr>
        <w:t>管理事务（款）</w:t>
      </w:r>
      <w:r>
        <w:rPr>
          <w:rFonts w:ascii="方正仿宋简体" w:eastAsia="方正仿宋简体" w:hAnsi="方正仿宋简体" w:cs="方正仿宋简体" w:hint="eastAsia"/>
          <w:sz w:val="28"/>
          <w:szCs w:val="28"/>
        </w:rPr>
        <w:lastRenderedPageBreak/>
        <w:t>行政运行（项）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指行政单位（包括实行公务员管理的事业单位）的基本支出。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12.</w:t>
      </w:r>
      <w:r>
        <w:rPr>
          <w:rFonts w:ascii="方正仿宋简体" w:eastAsia="方正仿宋简体" w:hAnsi="方正仿宋简体" w:cs="方正仿宋简体" w:hint="eastAsia"/>
          <w:sz w:val="28"/>
          <w:szCs w:val="28"/>
        </w:rPr>
        <w:t>社会保障和就业（类）人力资源和社会保障管理事务（款）一般行政管理事务（项）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指行政单位（包括实行公务员管理的事业单位）未单独设置项级科目的其他项目支出。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13.</w:t>
      </w:r>
      <w:r>
        <w:rPr>
          <w:rFonts w:ascii="方正仿宋简体" w:eastAsia="方正仿宋简体" w:hAnsi="方正仿宋简体" w:cs="方正仿宋简体" w:hint="eastAsia"/>
          <w:sz w:val="28"/>
          <w:szCs w:val="28"/>
        </w:rPr>
        <w:t>社会保障和就业（类）人力资源和社会保障管理事务（款）劳动保障监察（项）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指劳动保障监察事务支出。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14.</w:t>
      </w:r>
      <w:r>
        <w:rPr>
          <w:rFonts w:ascii="方正仿宋简体" w:eastAsia="方正仿宋简体" w:hAnsi="方正仿宋简体" w:cs="方正仿宋简体" w:hint="eastAsia"/>
          <w:sz w:val="28"/>
          <w:szCs w:val="28"/>
        </w:rPr>
        <w:t>社会保障和就业（类）人力资源和社会保障管理事务（款）就业管理事务（项）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指就业和职业技能鉴定管理方面的支出。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15.</w:t>
      </w:r>
      <w:r>
        <w:rPr>
          <w:rFonts w:ascii="方正仿宋简体" w:eastAsia="方正仿宋简体" w:hAnsi="方正仿宋简体" w:cs="方正仿宋简体" w:hint="eastAsia"/>
          <w:sz w:val="28"/>
          <w:szCs w:val="28"/>
        </w:rPr>
        <w:t>社会保障和就业（类）人力资源和社会保障管</w:t>
      </w:r>
      <w:r>
        <w:rPr>
          <w:rFonts w:ascii="方正仿宋简体" w:eastAsia="方正仿宋简体" w:hAnsi="方正仿宋简体" w:cs="方正仿宋简体" w:hint="eastAsia"/>
          <w:sz w:val="28"/>
          <w:szCs w:val="28"/>
        </w:rPr>
        <w:t>理事务（款）信息化建设（项）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指人力资源和社会保障部门用于信息化建设、运行维护和数据分析等方面的支出，如金保工程、社会保障卡建设和运行维护、人力资源市场信息化等支出。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16.</w:t>
      </w:r>
      <w:r>
        <w:rPr>
          <w:rFonts w:ascii="方正仿宋简体" w:eastAsia="方正仿宋简体" w:hAnsi="方正仿宋简体" w:cs="方正仿宋简体" w:hint="eastAsia"/>
          <w:sz w:val="28"/>
          <w:szCs w:val="28"/>
        </w:rPr>
        <w:t>社会保障和就业（类）人力资源和社会保障管理事务（款）社会保险经办机构（项）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指社会保险经办机构开展业务工作的支出。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17.</w:t>
      </w:r>
      <w:r>
        <w:rPr>
          <w:rFonts w:ascii="方正仿宋简体" w:eastAsia="方正仿宋简体" w:hAnsi="方正仿宋简体" w:cs="方正仿宋简体" w:hint="eastAsia"/>
          <w:sz w:val="28"/>
          <w:szCs w:val="28"/>
        </w:rPr>
        <w:t>社会保障和就业（类）人力资源和社会保障管理事务（款）公共就业服务和职业技能鉴定机构（项）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指公共就业服务和职业技能鉴定机构的支出。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18.</w:t>
      </w:r>
      <w:r>
        <w:rPr>
          <w:rFonts w:ascii="方正仿宋简体" w:eastAsia="方正仿宋简体" w:hAnsi="方正仿宋简体" w:cs="方正仿宋简体" w:hint="eastAsia"/>
          <w:sz w:val="28"/>
          <w:szCs w:val="28"/>
        </w:rPr>
        <w:t>社会保障和就业（类）人力资源和社会保障管理事务（款）劳动人事争议调解仲裁（项）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指仲裁机构实体化建设、办案经费、调解仲裁能力建设等支出。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19.</w:t>
      </w:r>
      <w:r>
        <w:rPr>
          <w:rFonts w:ascii="方正仿宋简体" w:eastAsia="方正仿宋简体" w:hAnsi="方正仿宋简体" w:cs="方正仿宋简体" w:hint="eastAsia"/>
          <w:sz w:val="28"/>
          <w:szCs w:val="28"/>
        </w:rPr>
        <w:t>社会保障和就业（类）人力资源和社会保障管理事务（款）其他人力资源和社会保障管理事务支出（项）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指除上述项目以外其他用于人力资源和社会保障管理事务方面的支出。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20.</w:t>
      </w:r>
      <w:r>
        <w:rPr>
          <w:rFonts w:ascii="方正仿宋简体" w:eastAsia="方正仿宋简体" w:hAnsi="方正仿宋简体" w:cs="方正仿宋简体" w:hint="eastAsia"/>
          <w:sz w:val="28"/>
          <w:szCs w:val="28"/>
        </w:rPr>
        <w:t>社会保障和就业（类）行政事业单位离退休（款）机关事业单位基本养老保险缴费支出（项）</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指机关事业单位实施养老保险制度由单位缴纳的基本养老保险支出。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lastRenderedPageBreak/>
        <w:t>21.</w:t>
      </w:r>
      <w:r>
        <w:rPr>
          <w:rFonts w:ascii="方正仿宋简体" w:eastAsia="方正仿宋简体" w:hAnsi="方正仿宋简体" w:cs="方正仿宋简体" w:hint="eastAsia"/>
          <w:sz w:val="28"/>
          <w:szCs w:val="28"/>
        </w:rPr>
        <w:t>社会保障和就业（类）行政事业单位离退休（款）机关事业单位职业年金缴费支出（项）</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指机关事业单位实施养老保险制度由单位实际缴纳职</w:t>
      </w:r>
      <w:r>
        <w:rPr>
          <w:rFonts w:ascii="方正仿宋简体" w:eastAsia="方正仿宋简体" w:hAnsi="方正仿宋简体" w:cs="方正仿宋简体" w:hint="eastAsia"/>
          <w:sz w:val="28"/>
          <w:szCs w:val="28"/>
        </w:rPr>
        <w:t>业年金支出。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22.</w:t>
      </w:r>
      <w:r>
        <w:rPr>
          <w:rFonts w:ascii="方正仿宋简体" w:eastAsia="方正仿宋简体" w:hAnsi="方正仿宋简体" w:cs="方正仿宋简体" w:hint="eastAsia"/>
          <w:sz w:val="28"/>
          <w:szCs w:val="28"/>
        </w:rPr>
        <w:t>社会保障和就业（类）就业补助（款）职业培训补贴（项）</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指财政用于落实相关职业培训政策方面的补贴支出。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23.</w:t>
      </w:r>
      <w:r>
        <w:rPr>
          <w:rFonts w:ascii="方正仿宋简体" w:eastAsia="方正仿宋简体" w:hAnsi="方正仿宋简体" w:cs="方正仿宋简体" w:hint="eastAsia"/>
          <w:sz w:val="28"/>
          <w:szCs w:val="28"/>
        </w:rPr>
        <w:t>社会保障和就业（类）就业补助（款）高技能人才培养补助（项）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指财政用于技能大师工作室建设等方面的补助支出。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24.</w:t>
      </w:r>
      <w:r>
        <w:rPr>
          <w:rFonts w:ascii="方正仿宋简体" w:eastAsia="方正仿宋简体" w:hAnsi="方正仿宋简体" w:cs="方正仿宋简体" w:hint="eastAsia"/>
          <w:sz w:val="28"/>
          <w:szCs w:val="28"/>
        </w:rPr>
        <w:t>社会保障和就业（类）就业补助（款）其他就业补助支出（项）</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指除上述项目以外按规定确定的其他用于促进就业的补助支出。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25.</w:t>
      </w:r>
      <w:r>
        <w:rPr>
          <w:rFonts w:ascii="方正仿宋简体" w:eastAsia="方正仿宋简体" w:hAnsi="方正仿宋简体" w:cs="方正仿宋简体" w:hint="eastAsia"/>
          <w:sz w:val="28"/>
          <w:szCs w:val="28"/>
        </w:rPr>
        <w:t>社会保障和就业（类）其他社会保障和就业支出（款）其他社会保障和就业支出（项）</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指除上述项目以外其他用于社会保障和就业方面的支出。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26.</w:t>
      </w:r>
      <w:r>
        <w:rPr>
          <w:rFonts w:ascii="方正仿宋简体" w:eastAsia="方正仿宋简体" w:hAnsi="方正仿宋简体" w:cs="方正仿宋简体" w:hint="eastAsia"/>
          <w:sz w:val="28"/>
          <w:szCs w:val="28"/>
        </w:rPr>
        <w:t>医疗卫</w:t>
      </w:r>
      <w:r>
        <w:rPr>
          <w:rFonts w:ascii="方正仿宋简体" w:eastAsia="方正仿宋简体" w:hAnsi="方正仿宋简体" w:cs="方正仿宋简体" w:hint="eastAsia"/>
          <w:sz w:val="28"/>
          <w:szCs w:val="28"/>
        </w:rPr>
        <w:t>生与计划生育支出（类）医疗保障（款）行政单位医疗（项）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指财政部门集中安排的行政单位基本医疗保险缴费经费，未参加医疗保险的行政单位的公费医疗经费，按国家规定享受离休人员、红军老战士待遇人员的医疗经费。</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27.</w:t>
      </w:r>
      <w:r>
        <w:rPr>
          <w:rFonts w:ascii="方正仿宋简体" w:eastAsia="方正仿宋简体" w:hAnsi="方正仿宋简体" w:cs="方正仿宋简体" w:hint="eastAsia"/>
          <w:sz w:val="28"/>
          <w:szCs w:val="28"/>
        </w:rPr>
        <w:t>医疗卫生与计划生育支出（类）医疗保障（款）事业单位医疗（项）</w:t>
      </w:r>
      <w:r>
        <w:rPr>
          <w:rFonts w:ascii="方正仿宋简体" w:eastAsia="方正仿宋简体" w:hAnsi="方正仿宋简体" w:cs="方正仿宋简体" w:hint="eastAsia"/>
          <w:sz w:val="28"/>
          <w:szCs w:val="28"/>
        </w:rPr>
        <w:t xml:space="preserve">: </w:t>
      </w:r>
      <w:r>
        <w:rPr>
          <w:rFonts w:ascii="方正仿宋简体" w:eastAsia="方正仿宋简体" w:hAnsi="方正仿宋简体" w:cs="方正仿宋简体" w:hint="eastAsia"/>
          <w:sz w:val="28"/>
          <w:szCs w:val="28"/>
        </w:rPr>
        <w:t>指财政部门集中安排的事业单位基本医疗保险缴费经费，未参加医疗保险的行政单位的公费医疗经费，按国家规定享受离休人员、红军老战士待遇人员的医疗经费。</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28.</w:t>
      </w:r>
      <w:r>
        <w:rPr>
          <w:rFonts w:ascii="方正仿宋简体" w:eastAsia="方正仿宋简体" w:hAnsi="方正仿宋简体" w:cs="方正仿宋简体" w:hint="eastAsia"/>
          <w:sz w:val="28"/>
          <w:szCs w:val="28"/>
        </w:rPr>
        <w:t>医疗卫生与计划生育支出（类）医疗保障（款）公务员医疗补助（项）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指财政部门集中安排的公务</w:t>
      </w:r>
      <w:r>
        <w:rPr>
          <w:rFonts w:ascii="方正仿宋简体" w:eastAsia="方正仿宋简体" w:hAnsi="方正仿宋简体" w:cs="方正仿宋简体" w:hint="eastAsia"/>
          <w:sz w:val="28"/>
          <w:szCs w:val="28"/>
        </w:rPr>
        <w:t>员医疗补助经费。</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29.</w:t>
      </w:r>
      <w:r>
        <w:rPr>
          <w:rFonts w:ascii="方正仿宋简体" w:eastAsia="方正仿宋简体" w:hAnsi="方正仿宋简体" w:cs="方正仿宋简体" w:hint="eastAsia"/>
          <w:sz w:val="28"/>
          <w:szCs w:val="28"/>
        </w:rPr>
        <w:t>医疗卫生与计划生育支出（类）医疗保障（款）其他医疗保障支出（项）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指除上述项目以外的其他医疗保障支出。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30.</w:t>
      </w:r>
      <w:r>
        <w:rPr>
          <w:rFonts w:ascii="方正仿宋简体" w:eastAsia="方正仿宋简体" w:hAnsi="方正仿宋简体" w:cs="方正仿宋简体" w:hint="eastAsia"/>
          <w:sz w:val="28"/>
          <w:szCs w:val="28"/>
        </w:rPr>
        <w:t>住房保障支出（类）住房改革支出（款）住房公积金（项）</w:t>
      </w:r>
      <w:r>
        <w:rPr>
          <w:rFonts w:ascii="方正仿宋简体" w:eastAsia="方正仿宋简体" w:hAnsi="方正仿宋简体" w:cs="方正仿宋简体" w:hint="eastAsia"/>
          <w:sz w:val="28"/>
          <w:szCs w:val="28"/>
        </w:rPr>
        <w:t>:</w:t>
      </w:r>
      <w:r>
        <w:rPr>
          <w:rFonts w:ascii="方正仿宋简体" w:eastAsia="方正仿宋简体" w:hAnsi="方正仿宋简体" w:cs="方正仿宋简体" w:hint="eastAsia"/>
          <w:sz w:val="28"/>
          <w:szCs w:val="28"/>
        </w:rPr>
        <w:t>指行政事业单位按人力资源和社会保障部、财政部规定的基本工资和津补贴以及规定比例为职工缴纳的住房公积金。</w:t>
      </w:r>
    </w:p>
    <w:p w:rsidR="003C3423" w:rsidRDefault="0008185F">
      <w:pPr>
        <w:spacing w:line="50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lastRenderedPageBreak/>
        <w:t>31.</w:t>
      </w:r>
      <w:r>
        <w:rPr>
          <w:rFonts w:ascii="方正仿宋简体" w:eastAsia="方正仿宋简体" w:hAnsi="方正仿宋简体" w:cs="方正仿宋简体" w:hint="eastAsia"/>
          <w:color w:val="000000"/>
          <w:sz w:val="28"/>
          <w:szCs w:val="28"/>
        </w:rPr>
        <w:t>结余分配：指事业单位按规定提取的职工福利基金、事业基金和缴纳的所得税，以及建设单位按规定应交回的基本建设竣工项目结余资金。</w:t>
      </w:r>
    </w:p>
    <w:p w:rsidR="003C3423" w:rsidRDefault="0008185F">
      <w:pPr>
        <w:spacing w:line="50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32.</w:t>
      </w:r>
      <w:r>
        <w:rPr>
          <w:rFonts w:ascii="方正仿宋简体" w:eastAsia="方正仿宋简体" w:hAnsi="方正仿宋简体" w:cs="方正仿宋简体" w:hint="eastAsia"/>
          <w:color w:val="000000"/>
          <w:sz w:val="28"/>
          <w:szCs w:val="28"/>
        </w:rPr>
        <w:t>结转下年：指以前年度预算安排、因客观条件发生变化无法按原计划实施，需延迟到以后年度按原规定用途继续使用的资金。</w:t>
      </w:r>
    </w:p>
    <w:p w:rsidR="003C3423" w:rsidRDefault="0008185F">
      <w:pPr>
        <w:spacing w:line="50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33.</w:t>
      </w:r>
      <w:r>
        <w:rPr>
          <w:rFonts w:ascii="方正仿宋简体" w:eastAsia="方正仿宋简体" w:hAnsi="方正仿宋简体" w:cs="方正仿宋简体" w:hint="eastAsia"/>
          <w:color w:val="000000"/>
          <w:sz w:val="28"/>
          <w:szCs w:val="28"/>
        </w:rPr>
        <w:t>基本支出：指为保障机构正常运转、完成日常工作任务而发生的人员支出和公用支出。</w:t>
      </w:r>
    </w:p>
    <w:p w:rsidR="003C3423" w:rsidRDefault="0008185F">
      <w:pPr>
        <w:spacing w:line="50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34.</w:t>
      </w:r>
      <w:r>
        <w:rPr>
          <w:rFonts w:ascii="方正仿宋简体" w:eastAsia="方正仿宋简体" w:hAnsi="方正仿宋简体" w:cs="方正仿宋简体" w:hint="eastAsia"/>
          <w:color w:val="000000"/>
          <w:sz w:val="28"/>
          <w:szCs w:val="28"/>
        </w:rPr>
        <w:t>项目支出：指在基本支出之外为完成特定行政任务和事业发展目标所发生的支出。</w:t>
      </w:r>
      <w:r>
        <w:rPr>
          <w:rFonts w:ascii="方正仿宋简体" w:eastAsia="方正仿宋简体" w:hAnsi="方正仿宋简体" w:cs="方正仿宋简体" w:hint="eastAsia"/>
          <w:color w:val="000000"/>
          <w:sz w:val="28"/>
          <w:szCs w:val="28"/>
        </w:rPr>
        <w:t xml:space="preserve"> </w:t>
      </w:r>
    </w:p>
    <w:p w:rsidR="003C3423" w:rsidRDefault="0008185F">
      <w:pPr>
        <w:spacing w:line="500" w:lineRule="exact"/>
        <w:ind w:firstLineChars="200" w:firstLine="560"/>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35.</w:t>
      </w:r>
      <w:r>
        <w:rPr>
          <w:rFonts w:ascii="方正仿宋简体" w:eastAsia="方正仿宋简体" w:hAnsi="方正仿宋简体" w:cs="方正仿宋简体" w:hint="eastAsia"/>
          <w:color w:val="000000"/>
          <w:sz w:val="28"/>
          <w:szCs w:val="28"/>
        </w:rPr>
        <w:t>经营支出：指事业单位在专业业务活动及其辅助活动之外开展非独立核算经营活动发生的支出。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36.</w:t>
      </w:r>
      <w:r>
        <w:rPr>
          <w:rFonts w:ascii="方正仿宋简体" w:eastAsia="方正仿宋简体" w:hAnsi="方正仿宋简体" w:cs="方正仿宋简体" w:hint="eastAsia"/>
          <w:sz w:val="28"/>
          <w:szCs w:val="28"/>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3C3423" w:rsidRDefault="0008185F">
      <w:pPr>
        <w:pStyle w:val="Default"/>
        <w:spacing w:line="500" w:lineRule="exact"/>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t>37.</w:t>
      </w:r>
      <w:r>
        <w:rPr>
          <w:rFonts w:ascii="方正仿宋简体" w:eastAsia="方正仿宋简体" w:hAnsi="方正仿宋简体" w:cs="方正仿宋简体" w:hint="eastAsia"/>
          <w:sz w:val="28"/>
          <w:szCs w:val="28"/>
        </w:rPr>
        <w:t>机关运行经费：为保障行政单位（含参照公务员法管理的事业单位）运行用</w:t>
      </w:r>
      <w:r>
        <w:rPr>
          <w:rFonts w:ascii="方正仿宋简体" w:eastAsia="方正仿宋简体" w:hAnsi="方正仿宋简体" w:cs="方正仿宋简体" w:hint="eastAsia"/>
          <w:sz w:val="28"/>
          <w:szCs w:val="28"/>
        </w:rPr>
        <w:t>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3C3423" w:rsidRDefault="003C3423">
      <w:pPr>
        <w:snapToGrid w:val="0"/>
        <w:jc w:val="center"/>
        <w:rPr>
          <w:rFonts w:eastAsia="方正仿宋"/>
          <w:b/>
          <w:u w:val="single"/>
        </w:rPr>
      </w:pPr>
    </w:p>
    <w:p w:rsidR="003C3423" w:rsidRDefault="003C3423">
      <w:pPr>
        <w:ind w:firstLineChars="200" w:firstLine="420"/>
        <w:rPr>
          <w:rFonts w:eastAsia="方正黑体"/>
        </w:rPr>
      </w:pPr>
    </w:p>
    <w:p w:rsidR="003C3423" w:rsidRDefault="003C3423">
      <w:pPr>
        <w:ind w:firstLineChars="200" w:firstLine="420"/>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3C3423">
      <w:pPr>
        <w:rPr>
          <w:rFonts w:eastAsia="方正黑体"/>
        </w:rPr>
      </w:pPr>
    </w:p>
    <w:p w:rsidR="003C3423" w:rsidRDefault="0008185F">
      <w:pPr>
        <w:snapToGrid w:val="0"/>
        <w:jc w:val="center"/>
        <w:outlineLvl w:val="0"/>
        <w:rPr>
          <w:rFonts w:ascii="方正小标宋简体" w:eastAsia="方正小标宋简体"/>
          <w:color w:val="333333"/>
          <w:sz w:val="44"/>
          <w:szCs w:val="44"/>
        </w:rPr>
      </w:pPr>
      <w:bookmarkStart w:id="12" w:name="_Toc3196"/>
      <w:r>
        <w:rPr>
          <w:rFonts w:eastAsia="方正小标宋简体" w:hint="eastAsia"/>
          <w:sz w:val="44"/>
          <w:szCs w:val="44"/>
        </w:rPr>
        <w:t>第四部分</w:t>
      </w:r>
      <w:r>
        <w:rPr>
          <w:rFonts w:eastAsia="方正小标宋简体"/>
          <w:sz w:val="44"/>
          <w:szCs w:val="44"/>
        </w:rPr>
        <w:t xml:space="preserve"> 201</w:t>
      </w:r>
      <w:r>
        <w:rPr>
          <w:rFonts w:eastAsia="方正小标宋简体" w:hint="eastAsia"/>
          <w:sz w:val="44"/>
          <w:szCs w:val="44"/>
        </w:rPr>
        <w:t>8</w:t>
      </w:r>
      <w:r>
        <w:rPr>
          <w:rFonts w:eastAsia="方正小标宋简体" w:hint="eastAsia"/>
          <w:sz w:val="44"/>
          <w:szCs w:val="44"/>
        </w:rPr>
        <w:t>年部门预算</w:t>
      </w:r>
      <w:bookmarkEnd w:id="12"/>
    </w:p>
    <w:p w:rsidR="003C3423" w:rsidRDefault="003C3423">
      <w:pPr>
        <w:spacing w:line="500" w:lineRule="exact"/>
        <w:ind w:firstLineChars="200" w:firstLine="562"/>
        <w:jc w:val="left"/>
        <w:outlineLvl w:val="0"/>
        <w:rPr>
          <w:rFonts w:ascii="方正仿宋简体" w:eastAsia="方正仿宋简体" w:hAnsi="方正仿宋简体" w:cs="方正仿宋简体"/>
          <w:b/>
          <w:bCs/>
          <w:sz w:val="28"/>
          <w:szCs w:val="28"/>
        </w:rPr>
        <w:sectPr w:rsidR="003C3423">
          <w:footerReference w:type="default" r:id="rId7"/>
          <w:pgSz w:w="11906" w:h="16838"/>
          <w:pgMar w:top="1440" w:right="1800" w:bottom="1440" w:left="1800" w:header="851" w:footer="992" w:gutter="0"/>
          <w:pgNumType w:start="1"/>
          <w:cols w:space="0"/>
          <w:docGrid w:type="lines" w:linePitch="312"/>
        </w:sect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jc w:val="center"/>
        <w:rPr>
          <w:rFonts w:ascii="方正大标宋简体" w:eastAsia="方正大标宋简体" w:hAnsi="方正大标宋简体" w:cs="方正大标宋简体"/>
          <w:bCs/>
          <w:color w:val="000000"/>
          <w:kern w:val="0"/>
          <w:sz w:val="44"/>
          <w:szCs w:val="44"/>
          <w:lang/>
        </w:rPr>
      </w:pPr>
    </w:p>
    <w:p w:rsidR="003C3423" w:rsidRDefault="003C3423">
      <w:pPr>
        <w:adjustRightInd w:val="0"/>
        <w:snapToGrid w:val="0"/>
        <w:jc w:val="center"/>
        <w:rPr>
          <w:rFonts w:ascii="方正大标宋简体" w:eastAsia="方正大标宋简体" w:hAnsi="方正大标宋简体" w:cs="方正大标宋简体"/>
          <w:bCs/>
          <w:color w:val="000000"/>
          <w:kern w:val="0"/>
          <w:sz w:val="44"/>
          <w:szCs w:val="44"/>
          <w:lang/>
        </w:rPr>
      </w:pPr>
    </w:p>
    <w:p w:rsidR="003C3423" w:rsidRDefault="0008185F">
      <w:pPr>
        <w:adjustRightInd w:val="0"/>
        <w:snapToGrid w:val="0"/>
        <w:jc w:val="center"/>
        <w:rPr>
          <w:rFonts w:ascii="方正小标宋简体" w:eastAsia="方正小标宋简体" w:hAnsi="方正小标宋简体" w:cs="方正小标宋简体"/>
          <w:sz w:val="44"/>
          <w:szCs w:val="44"/>
        </w:rPr>
      </w:pPr>
      <w:bookmarkStart w:id="13" w:name="_Toc29168"/>
      <w:r>
        <w:rPr>
          <w:rFonts w:ascii="方正小标宋简体" w:eastAsia="方正小标宋简体" w:hAnsi="方正小标宋简体" w:cs="方正小标宋简体" w:hint="eastAsia"/>
          <w:sz w:val="44"/>
          <w:szCs w:val="44"/>
        </w:rPr>
        <w:t>成华区人力资源和社会保障局</w:t>
      </w:r>
    </w:p>
    <w:p w:rsidR="003C3423" w:rsidRDefault="0008185F">
      <w:pPr>
        <w:adjustRightInd w:val="0"/>
        <w:snapToGrid w:val="0"/>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2018</w:t>
      </w:r>
      <w:r>
        <w:rPr>
          <w:rFonts w:ascii="方正小标宋简体" w:eastAsia="方正小标宋简体" w:cs="方正小标宋简体" w:hint="eastAsia"/>
          <w:sz w:val="44"/>
          <w:szCs w:val="44"/>
        </w:rPr>
        <w:t>年部门预算</w:t>
      </w:r>
      <w:bookmarkEnd w:id="13"/>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楷体简体" w:eastAsia="方正楷体简体" w:hAnsi="宋体" w:cs="宋体"/>
          <w:color w:val="000000"/>
          <w:kern w:val="0"/>
          <w:sz w:val="32"/>
          <w:szCs w:val="32"/>
          <w:lang/>
        </w:rPr>
      </w:pPr>
    </w:p>
    <w:p w:rsidR="003C3423" w:rsidRDefault="003C3423">
      <w:pPr>
        <w:adjustRightInd w:val="0"/>
        <w:snapToGrid w:val="0"/>
        <w:spacing w:line="460" w:lineRule="exact"/>
        <w:jc w:val="center"/>
        <w:rPr>
          <w:rFonts w:ascii="宋体" w:hAnsi="宋体" w:cs="宋体"/>
          <w:color w:val="000000"/>
          <w:kern w:val="0"/>
          <w:sz w:val="28"/>
          <w:szCs w:val="28"/>
          <w:lang/>
        </w:rPr>
      </w:pPr>
    </w:p>
    <w:p w:rsidR="003C3423" w:rsidRDefault="003C3423">
      <w:pPr>
        <w:adjustRightInd w:val="0"/>
        <w:snapToGrid w:val="0"/>
        <w:spacing w:line="460" w:lineRule="exact"/>
        <w:jc w:val="center"/>
        <w:rPr>
          <w:rFonts w:ascii="宋体" w:hAnsi="宋体" w:cs="宋体"/>
          <w:color w:val="000000"/>
          <w:kern w:val="0"/>
          <w:sz w:val="28"/>
          <w:szCs w:val="28"/>
          <w:lang/>
        </w:rPr>
      </w:pPr>
    </w:p>
    <w:tbl>
      <w:tblPr>
        <w:tblW w:w="13219" w:type="dxa"/>
        <w:jc w:val="center"/>
        <w:tblLayout w:type="fixed"/>
        <w:tblCellMar>
          <w:top w:w="15" w:type="dxa"/>
          <w:left w:w="15" w:type="dxa"/>
          <w:bottom w:w="15" w:type="dxa"/>
          <w:right w:w="15" w:type="dxa"/>
        </w:tblCellMar>
        <w:tblLook w:val="04A0"/>
      </w:tblPr>
      <w:tblGrid>
        <w:gridCol w:w="4024"/>
        <w:gridCol w:w="2370"/>
        <w:gridCol w:w="4095"/>
        <w:gridCol w:w="2730"/>
      </w:tblGrid>
      <w:tr w:rsidR="003C3423">
        <w:trPr>
          <w:trHeight w:val="510"/>
          <w:jc w:val="center"/>
        </w:trPr>
        <w:tc>
          <w:tcPr>
            <w:tcW w:w="13219" w:type="dxa"/>
            <w:gridSpan w:val="4"/>
            <w:shd w:val="clear" w:color="auto" w:fill="auto"/>
            <w:vAlign w:val="bottom"/>
          </w:tcPr>
          <w:p w:rsidR="003C3423" w:rsidRDefault="0008185F">
            <w:pPr>
              <w:jc w:val="center"/>
              <w:outlineLvl w:val="1"/>
              <w:rPr>
                <w:rFonts w:ascii="方正黑体简体" w:eastAsia="方正黑体简体" w:hAnsi="宋体" w:cs="宋体"/>
                <w:bCs/>
                <w:color w:val="000000"/>
                <w:kern w:val="0"/>
                <w:sz w:val="32"/>
                <w:szCs w:val="32"/>
              </w:rPr>
            </w:pPr>
            <w:bookmarkStart w:id="14" w:name="_Toc4326"/>
            <w:bookmarkStart w:id="15" w:name="_Toc19479"/>
            <w:bookmarkStart w:id="16" w:name="_Toc28893"/>
            <w:bookmarkStart w:id="17" w:name="_Toc8918"/>
            <w:bookmarkStart w:id="18" w:name="_Toc358"/>
            <w:bookmarkStart w:id="19" w:name="_Toc5609"/>
            <w:r>
              <w:rPr>
                <w:rFonts w:ascii="方正黑体简体" w:eastAsia="方正黑体简体" w:hAnsi="宋体" w:cs="宋体" w:hint="eastAsia"/>
                <w:bCs/>
                <w:color w:val="000000"/>
                <w:kern w:val="0"/>
                <w:sz w:val="32"/>
                <w:szCs w:val="32"/>
              </w:rPr>
              <w:lastRenderedPageBreak/>
              <w:t>部门预算收支总表</w:t>
            </w:r>
            <w:bookmarkEnd w:id="14"/>
            <w:bookmarkEnd w:id="15"/>
            <w:bookmarkEnd w:id="16"/>
            <w:bookmarkEnd w:id="17"/>
            <w:bookmarkEnd w:id="18"/>
            <w:bookmarkEnd w:id="19"/>
          </w:p>
        </w:tc>
      </w:tr>
      <w:tr w:rsidR="003C3423">
        <w:trPr>
          <w:trHeight w:val="285"/>
          <w:jc w:val="center"/>
        </w:trPr>
        <w:tc>
          <w:tcPr>
            <w:tcW w:w="4024" w:type="dxa"/>
            <w:shd w:val="clear" w:color="auto" w:fill="auto"/>
            <w:vAlign w:val="center"/>
          </w:tcPr>
          <w:p w:rsidR="003C3423" w:rsidRDefault="0008185F">
            <w:pPr>
              <w:widowControl/>
              <w:jc w:val="left"/>
              <w:textAlignment w:val="center"/>
              <w:rPr>
                <w:rFonts w:ascii="宋体" w:hAnsi="宋体" w:cs="宋体"/>
                <w:b/>
                <w:bCs/>
                <w:color w:val="000000"/>
                <w:sz w:val="24"/>
              </w:rPr>
            </w:pP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表一</w:t>
            </w:r>
          </w:p>
        </w:tc>
        <w:tc>
          <w:tcPr>
            <w:tcW w:w="2370" w:type="dxa"/>
            <w:shd w:val="clear" w:color="auto" w:fill="auto"/>
            <w:vAlign w:val="bottom"/>
          </w:tcPr>
          <w:p w:rsidR="003C3423" w:rsidRDefault="003C3423">
            <w:pPr>
              <w:rPr>
                <w:rFonts w:ascii="宋体" w:hAnsi="宋体" w:cs="宋体"/>
                <w:b/>
                <w:bCs/>
                <w:color w:val="000000"/>
                <w:sz w:val="24"/>
              </w:rPr>
            </w:pPr>
          </w:p>
        </w:tc>
        <w:tc>
          <w:tcPr>
            <w:tcW w:w="4095" w:type="dxa"/>
            <w:shd w:val="clear" w:color="auto" w:fill="auto"/>
            <w:vAlign w:val="bottom"/>
          </w:tcPr>
          <w:p w:rsidR="003C3423" w:rsidRDefault="003C3423">
            <w:pPr>
              <w:rPr>
                <w:rFonts w:ascii="宋体" w:hAnsi="宋体" w:cs="宋体"/>
                <w:b/>
                <w:bCs/>
                <w:color w:val="000000"/>
                <w:sz w:val="24"/>
              </w:rPr>
            </w:pPr>
          </w:p>
        </w:tc>
        <w:tc>
          <w:tcPr>
            <w:tcW w:w="2730" w:type="dxa"/>
            <w:shd w:val="clear" w:color="auto" w:fill="auto"/>
            <w:vAlign w:val="center"/>
          </w:tcPr>
          <w:p w:rsidR="003C3423" w:rsidRDefault="0008185F">
            <w:pPr>
              <w:widowControl/>
              <w:jc w:val="right"/>
              <w:textAlignment w:val="center"/>
              <w:rPr>
                <w:rFonts w:ascii="宋体" w:hAnsi="宋体" w:cs="宋体"/>
                <w:b/>
                <w:bCs/>
                <w:color w:val="000000"/>
                <w:sz w:val="24"/>
              </w:rPr>
            </w:pPr>
            <w:r>
              <w:rPr>
                <w:rFonts w:ascii="宋体" w:hAnsi="宋体" w:cs="宋体" w:hint="eastAsia"/>
                <w:b/>
                <w:bCs/>
                <w:color w:val="000000"/>
                <w:kern w:val="0"/>
                <w:sz w:val="24"/>
                <w:lang/>
              </w:rPr>
              <w:t>单位：万元</w:t>
            </w:r>
          </w:p>
        </w:tc>
      </w:tr>
      <w:tr w:rsidR="003C3423">
        <w:trPr>
          <w:trHeight w:val="345"/>
          <w:jc w:val="center"/>
        </w:trPr>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收</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入</w:t>
            </w:r>
          </w:p>
        </w:tc>
        <w:tc>
          <w:tcPr>
            <w:tcW w:w="6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支</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出</w:t>
            </w: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预算数</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预算数</w:t>
            </w: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一、一般公共预算拨款收入</w:t>
            </w: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5,579.80</w:t>
            </w:r>
          </w:p>
        </w:tc>
        <w:tc>
          <w:tcPr>
            <w:tcW w:w="409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一、一般公共服务支出</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651.00</w:t>
            </w: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二、政府性基金预算拨款收入</w:t>
            </w: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二、外交支出</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三、国有资本经营预算拨款收入</w:t>
            </w: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三、国防支出</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四、事业收入</w:t>
            </w: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四、公共安全支出</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五、事业单位经营收入</w:t>
            </w: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五、教育支出</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六、其他收入</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六、科学技术支出</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七、文化体育与传媒支出</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八、社会保障和就业支出</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4,058.27</w:t>
            </w: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九、社会保险基金支出</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十、医疗卫生与计划生育支出</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649.32</w:t>
            </w: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十一、节能环保支出</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30"/>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十二、城乡社区支出</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十三、农林水支出</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十四、交通运输支出</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十五、资源勘探信息等支出</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90"/>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十六、商业服务业等支出</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十七、金融支出</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510"/>
          <w:jc w:val="center"/>
        </w:trPr>
        <w:tc>
          <w:tcPr>
            <w:tcW w:w="13219" w:type="dxa"/>
            <w:gridSpan w:val="4"/>
            <w:shd w:val="clear" w:color="auto" w:fill="auto"/>
            <w:vAlign w:val="bottom"/>
          </w:tcPr>
          <w:p w:rsidR="003C3423" w:rsidRDefault="0008185F">
            <w:pPr>
              <w:jc w:val="center"/>
              <w:rPr>
                <w:rFonts w:ascii="方正黑体简体" w:eastAsia="方正黑体简体" w:hAnsi="宋体" w:cs="宋体"/>
                <w:bCs/>
                <w:color w:val="000000"/>
                <w:kern w:val="0"/>
                <w:sz w:val="32"/>
                <w:szCs w:val="32"/>
              </w:rPr>
            </w:pPr>
            <w:r>
              <w:rPr>
                <w:rFonts w:ascii="方正黑体简体" w:eastAsia="方正黑体简体" w:hAnsi="宋体" w:cs="宋体" w:hint="eastAsia"/>
                <w:bCs/>
                <w:color w:val="000000"/>
                <w:kern w:val="0"/>
                <w:sz w:val="32"/>
                <w:szCs w:val="32"/>
              </w:rPr>
              <w:lastRenderedPageBreak/>
              <w:t>部门预算收支总表</w:t>
            </w:r>
          </w:p>
        </w:tc>
      </w:tr>
      <w:tr w:rsidR="003C3423">
        <w:trPr>
          <w:trHeight w:val="285"/>
          <w:jc w:val="center"/>
        </w:trPr>
        <w:tc>
          <w:tcPr>
            <w:tcW w:w="4024" w:type="dxa"/>
            <w:shd w:val="clear" w:color="auto" w:fill="auto"/>
            <w:vAlign w:val="center"/>
          </w:tcPr>
          <w:p w:rsidR="003C3423" w:rsidRDefault="0008185F">
            <w:pPr>
              <w:widowControl/>
              <w:jc w:val="left"/>
              <w:textAlignment w:val="center"/>
              <w:rPr>
                <w:rFonts w:ascii="宋体" w:hAnsi="宋体" w:cs="宋体"/>
                <w:b/>
                <w:bCs/>
                <w:color w:val="000000"/>
                <w:sz w:val="24"/>
              </w:rPr>
            </w:pP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表一</w:t>
            </w:r>
          </w:p>
        </w:tc>
        <w:tc>
          <w:tcPr>
            <w:tcW w:w="2370" w:type="dxa"/>
            <w:shd w:val="clear" w:color="auto" w:fill="auto"/>
            <w:vAlign w:val="bottom"/>
          </w:tcPr>
          <w:p w:rsidR="003C3423" w:rsidRDefault="003C3423">
            <w:pPr>
              <w:rPr>
                <w:rFonts w:ascii="宋体" w:hAnsi="宋体" w:cs="宋体"/>
                <w:b/>
                <w:bCs/>
                <w:color w:val="000000"/>
                <w:sz w:val="24"/>
              </w:rPr>
            </w:pPr>
          </w:p>
        </w:tc>
        <w:tc>
          <w:tcPr>
            <w:tcW w:w="4095" w:type="dxa"/>
            <w:shd w:val="clear" w:color="auto" w:fill="auto"/>
            <w:vAlign w:val="bottom"/>
          </w:tcPr>
          <w:p w:rsidR="003C3423" w:rsidRDefault="003C3423">
            <w:pPr>
              <w:rPr>
                <w:rFonts w:ascii="宋体" w:hAnsi="宋体" w:cs="宋体"/>
                <w:b/>
                <w:bCs/>
                <w:color w:val="000000"/>
                <w:sz w:val="24"/>
              </w:rPr>
            </w:pPr>
          </w:p>
        </w:tc>
        <w:tc>
          <w:tcPr>
            <w:tcW w:w="2730" w:type="dxa"/>
            <w:shd w:val="clear" w:color="auto" w:fill="auto"/>
            <w:vAlign w:val="center"/>
          </w:tcPr>
          <w:p w:rsidR="003C3423" w:rsidRDefault="0008185F">
            <w:pPr>
              <w:widowControl/>
              <w:jc w:val="right"/>
              <w:textAlignment w:val="center"/>
              <w:rPr>
                <w:rFonts w:ascii="宋体" w:hAnsi="宋体" w:cs="宋体"/>
                <w:b/>
                <w:bCs/>
                <w:color w:val="000000"/>
                <w:sz w:val="24"/>
              </w:rPr>
            </w:pPr>
            <w:r>
              <w:rPr>
                <w:rFonts w:ascii="宋体" w:hAnsi="宋体" w:cs="宋体" w:hint="eastAsia"/>
                <w:b/>
                <w:bCs/>
                <w:color w:val="000000"/>
                <w:kern w:val="0"/>
                <w:sz w:val="24"/>
                <w:lang/>
              </w:rPr>
              <w:t>单位：万元</w:t>
            </w:r>
          </w:p>
        </w:tc>
      </w:tr>
      <w:tr w:rsidR="003C3423">
        <w:trPr>
          <w:trHeight w:val="345"/>
          <w:jc w:val="center"/>
        </w:trPr>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收</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入</w:t>
            </w:r>
          </w:p>
        </w:tc>
        <w:tc>
          <w:tcPr>
            <w:tcW w:w="6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支</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出</w:t>
            </w: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预算数</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预算数</w:t>
            </w: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十八、援助其他地区支出</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十九、国土海洋气象等支出</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二十、住房保障支出</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272.32</w:t>
            </w: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二十一、粮油物资储备支出</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二十二、国有资本经营预算支出</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二十三、预备费</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二十四、其他支出</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二十五、转移性支出</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二十六、债务还本支出</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二十七、债务付息支出</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二十八、债务发行费用支出</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本</w:t>
            </w:r>
            <w:r>
              <w:rPr>
                <w:rFonts w:ascii="宋体" w:hAnsi="宋体" w:cs="宋体" w:hint="eastAsia"/>
                <w:color w:val="000000"/>
                <w:kern w:val="0"/>
                <w:sz w:val="24"/>
                <w:lang/>
              </w:rPr>
              <w:t xml:space="preserve"> </w:t>
            </w:r>
            <w:r>
              <w:rPr>
                <w:rFonts w:ascii="宋体" w:hAnsi="宋体" w:cs="宋体" w:hint="eastAsia"/>
                <w:color w:val="000000"/>
                <w:kern w:val="0"/>
                <w:sz w:val="24"/>
                <w:lang/>
              </w:rPr>
              <w:t>年</w:t>
            </w:r>
            <w:r>
              <w:rPr>
                <w:rFonts w:ascii="宋体" w:hAnsi="宋体" w:cs="宋体" w:hint="eastAsia"/>
                <w:color w:val="000000"/>
                <w:kern w:val="0"/>
                <w:sz w:val="24"/>
                <w:lang/>
              </w:rPr>
              <w:t xml:space="preserve"> </w:t>
            </w:r>
            <w:r>
              <w:rPr>
                <w:rFonts w:ascii="宋体" w:hAnsi="宋体" w:cs="宋体" w:hint="eastAsia"/>
                <w:color w:val="000000"/>
                <w:kern w:val="0"/>
                <w:sz w:val="24"/>
                <w:lang/>
              </w:rPr>
              <w:t>收</w:t>
            </w:r>
            <w:r>
              <w:rPr>
                <w:rFonts w:ascii="宋体" w:hAnsi="宋体" w:cs="宋体" w:hint="eastAsia"/>
                <w:color w:val="000000"/>
                <w:kern w:val="0"/>
                <w:sz w:val="24"/>
                <w:lang/>
              </w:rPr>
              <w:t xml:space="preserve"> </w:t>
            </w:r>
            <w:r>
              <w:rPr>
                <w:rFonts w:ascii="宋体" w:hAnsi="宋体" w:cs="宋体" w:hint="eastAsia"/>
                <w:color w:val="000000"/>
                <w:kern w:val="0"/>
                <w:sz w:val="24"/>
                <w:lang/>
              </w:rPr>
              <w:t>入</w:t>
            </w:r>
            <w:r>
              <w:rPr>
                <w:rFonts w:ascii="宋体" w:hAnsi="宋体" w:cs="宋体" w:hint="eastAsia"/>
                <w:color w:val="000000"/>
                <w:kern w:val="0"/>
                <w:sz w:val="24"/>
                <w:lang/>
              </w:rPr>
              <w:t xml:space="preserve"> </w:t>
            </w:r>
            <w:r>
              <w:rPr>
                <w:rFonts w:ascii="宋体" w:hAnsi="宋体" w:cs="宋体" w:hint="eastAsia"/>
                <w:color w:val="000000"/>
                <w:kern w:val="0"/>
                <w:sz w:val="24"/>
                <w:lang/>
              </w:rPr>
              <w:t>合</w:t>
            </w:r>
            <w:r>
              <w:rPr>
                <w:rFonts w:ascii="宋体" w:hAnsi="宋体" w:cs="宋体" w:hint="eastAsia"/>
                <w:color w:val="000000"/>
                <w:kern w:val="0"/>
                <w:sz w:val="24"/>
                <w:lang/>
              </w:rPr>
              <w:t xml:space="preserve"> </w:t>
            </w:r>
            <w:r>
              <w:rPr>
                <w:rFonts w:ascii="宋体" w:hAnsi="宋体" w:cs="宋体" w:hint="eastAsia"/>
                <w:color w:val="000000"/>
                <w:kern w:val="0"/>
                <w:sz w:val="24"/>
                <w:lang/>
              </w:rPr>
              <w:t>计</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5,579.80</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本</w:t>
            </w:r>
            <w:r>
              <w:rPr>
                <w:rFonts w:ascii="宋体" w:hAnsi="宋体" w:cs="宋体" w:hint="eastAsia"/>
                <w:color w:val="000000"/>
                <w:kern w:val="0"/>
                <w:sz w:val="24"/>
                <w:lang/>
              </w:rPr>
              <w:t xml:space="preserve"> </w:t>
            </w:r>
            <w:r>
              <w:rPr>
                <w:rFonts w:ascii="宋体" w:hAnsi="宋体" w:cs="宋体" w:hint="eastAsia"/>
                <w:color w:val="000000"/>
                <w:kern w:val="0"/>
                <w:sz w:val="24"/>
                <w:lang/>
              </w:rPr>
              <w:t>年</w:t>
            </w:r>
            <w:r>
              <w:rPr>
                <w:rFonts w:ascii="宋体" w:hAnsi="宋体" w:cs="宋体" w:hint="eastAsia"/>
                <w:color w:val="000000"/>
                <w:kern w:val="0"/>
                <w:sz w:val="24"/>
                <w:lang/>
              </w:rPr>
              <w:t xml:space="preserve"> </w:t>
            </w:r>
            <w:r>
              <w:rPr>
                <w:rFonts w:ascii="宋体" w:hAnsi="宋体" w:cs="宋体" w:hint="eastAsia"/>
                <w:color w:val="000000"/>
                <w:kern w:val="0"/>
                <w:sz w:val="24"/>
                <w:lang/>
              </w:rPr>
              <w:t>支</w:t>
            </w:r>
            <w:r>
              <w:rPr>
                <w:rFonts w:ascii="宋体" w:hAnsi="宋体" w:cs="宋体" w:hint="eastAsia"/>
                <w:color w:val="000000"/>
                <w:kern w:val="0"/>
                <w:sz w:val="24"/>
                <w:lang/>
              </w:rPr>
              <w:t xml:space="preserve"> </w:t>
            </w:r>
            <w:r>
              <w:rPr>
                <w:rFonts w:ascii="宋体" w:hAnsi="宋体" w:cs="宋体" w:hint="eastAsia"/>
                <w:color w:val="000000"/>
                <w:kern w:val="0"/>
                <w:sz w:val="24"/>
                <w:lang/>
              </w:rPr>
              <w:t>出</w:t>
            </w:r>
            <w:r>
              <w:rPr>
                <w:rFonts w:ascii="宋体" w:hAnsi="宋体" w:cs="宋体" w:hint="eastAsia"/>
                <w:color w:val="000000"/>
                <w:kern w:val="0"/>
                <w:sz w:val="24"/>
                <w:lang/>
              </w:rPr>
              <w:t xml:space="preserve"> </w:t>
            </w:r>
            <w:r>
              <w:rPr>
                <w:rFonts w:ascii="宋体" w:hAnsi="宋体" w:cs="宋体" w:hint="eastAsia"/>
                <w:color w:val="000000"/>
                <w:kern w:val="0"/>
                <w:sz w:val="24"/>
                <w:lang/>
              </w:rPr>
              <w:t>合</w:t>
            </w:r>
            <w:r>
              <w:rPr>
                <w:rFonts w:ascii="宋体" w:hAnsi="宋体" w:cs="宋体" w:hint="eastAsia"/>
                <w:color w:val="000000"/>
                <w:kern w:val="0"/>
                <w:sz w:val="24"/>
                <w:lang/>
              </w:rPr>
              <w:t xml:space="preserve"> </w:t>
            </w:r>
            <w:r>
              <w:rPr>
                <w:rFonts w:ascii="宋体" w:hAnsi="宋体" w:cs="宋体" w:hint="eastAsia"/>
                <w:color w:val="000000"/>
                <w:kern w:val="0"/>
                <w:sz w:val="24"/>
                <w:lang/>
              </w:rPr>
              <w:t>计</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5,630.91</w:t>
            </w:r>
          </w:p>
        </w:tc>
      </w:tr>
      <w:tr w:rsidR="003C3423">
        <w:trPr>
          <w:trHeight w:val="90"/>
          <w:jc w:val="center"/>
        </w:trPr>
        <w:tc>
          <w:tcPr>
            <w:tcW w:w="13219" w:type="dxa"/>
            <w:gridSpan w:val="4"/>
            <w:shd w:val="clear" w:color="auto" w:fill="auto"/>
            <w:vAlign w:val="bottom"/>
          </w:tcPr>
          <w:p w:rsidR="003C3423" w:rsidRDefault="003C3423">
            <w:pPr>
              <w:jc w:val="center"/>
              <w:rPr>
                <w:rFonts w:ascii="方正黑体简体" w:eastAsia="方正黑体简体" w:hAnsi="宋体" w:cs="宋体"/>
                <w:bCs/>
                <w:color w:val="000000"/>
                <w:kern w:val="0"/>
                <w:sz w:val="32"/>
                <w:szCs w:val="32"/>
              </w:rPr>
            </w:pPr>
          </w:p>
          <w:p w:rsidR="003C3423" w:rsidRDefault="003C3423">
            <w:pPr>
              <w:jc w:val="center"/>
              <w:rPr>
                <w:rFonts w:ascii="方正黑体简体" w:eastAsia="方正黑体简体" w:hAnsi="宋体" w:cs="宋体"/>
                <w:bCs/>
                <w:color w:val="000000"/>
                <w:kern w:val="0"/>
                <w:sz w:val="32"/>
                <w:szCs w:val="32"/>
              </w:rPr>
            </w:pPr>
          </w:p>
          <w:p w:rsidR="003C3423" w:rsidRDefault="0008185F">
            <w:pPr>
              <w:jc w:val="center"/>
              <w:rPr>
                <w:rFonts w:ascii="方正黑体简体" w:eastAsia="方正黑体简体" w:hAnsi="宋体" w:cs="宋体"/>
                <w:bCs/>
                <w:color w:val="000000"/>
                <w:kern w:val="0"/>
                <w:sz w:val="32"/>
                <w:szCs w:val="32"/>
              </w:rPr>
            </w:pPr>
            <w:r>
              <w:rPr>
                <w:rFonts w:ascii="方正黑体简体" w:eastAsia="方正黑体简体" w:hAnsi="宋体" w:cs="宋体" w:hint="eastAsia"/>
                <w:bCs/>
                <w:color w:val="000000"/>
                <w:kern w:val="0"/>
                <w:sz w:val="32"/>
                <w:szCs w:val="32"/>
              </w:rPr>
              <w:lastRenderedPageBreak/>
              <w:t>部门预算收支总表</w:t>
            </w:r>
          </w:p>
        </w:tc>
      </w:tr>
      <w:tr w:rsidR="003C3423">
        <w:trPr>
          <w:trHeight w:val="285"/>
          <w:jc w:val="center"/>
        </w:trPr>
        <w:tc>
          <w:tcPr>
            <w:tcW w:w="4024" w:type="dxa"/>
            <w:shd w:val="clear" w:color="auto" w:fill="auto"/>
            <w:vAlign w:val="center"/>
          </w:tcPr>
          <w:p w:rsidR="003C3423" w:rsidRDefault="0008185F">
            <w:pPr>
              <w:widowControl/>
              <w:jc w:val="left"/>
              <w:textAlignment w:val="center"/>
              <w:rPr>
                <w:rFonts w:ascii="宋体" w:hAnsi="宋体" w:cs="宋体"/>
                <w:b/>
                <w:bCs/>
                <w:color w:val="000000"/>
                <w:sz w:val="24"/>
              </w:rPr>
            </w:pPr>
            <w:r>
              <w:rPr>
                <w:rFonts w:ascii="宋体" w:hAnsi="宋体" w:cs="宋体" w:hint="eastAsia"/>
                <w:b/>
                <w:bCs/>
                <w:color w:val="000000"/>
                <w:kern w:val="0"/>
                <w:sz w:val="24"/>
                <w:lang/>
              </w:rPr>
              <w:lastRenderedPageBreak/>
              <w:t xml:space="preserve"> </w:t>
            </w:r>
            <w:r>
              <w:rPr>
                <w:rFonts w:ascii="宋体" w:hAnsi="宋体" w:cs="宋体" w:hint="eastAsia"/>
                <w:b/>
                <w:bCs/>
                <w:color w:val="000000"/>
                <w:kern w:val="0"/>
                <w:sz w:val="24"/>
                <w:lang/>
              </w:rPr>
              <w:t>表一</w:t>
            </w:r>
          </w:p>
        </w:tc>
        <w:tc>
          <w:tcPr>
            <w:tcW w:w="2370" w:type="dxa"/>
            <w:shd w:val="clear" w:color="auto" w:fill="auto"/>
            <w:vAlign w:val="bottom"/>
          </w:tcPr>
          <w:p w:rsidR="003C3423" w:rsidRDefault="003C3423">
            <w:pPr>
              <w:rPr>
                <w:rFonts w:ascii="宋体" w:hAnsi="宋体" w:cs="宋体"/>
                <w:b/>
                <w:bCs/>
                <w:color w:val="000000"/>
                <w:sz w:val="24"/>
              </w:rPr>
            </w:pPr>
          </w:p>
        </w:tc>
        <w:tc>
          <w:tcPr>
            <w:tcW w:w="4095" w:type="dxa"/>
            <w:shd w:val="clear" w:color="auto" w:fill="auto"/>
            <w:vAlign w:val="bottom"/>
          </w:tcPr>
          <w:p w:rsidR="003C3423" w:rsidRDefault="003C3423">
            <w:pPr>
              <w:rPr>
                <w:rFonts w:ascii="宋体" w:hAnsi="宋体" w:cs="宋体"/>
                <w:b/>
                <w:bCs/>
                <w:color w:val="000000"/>
                <w:sz w:val="24"/>
              </w:rPr>
            </w:pPr>
          </w:p>
        </w:tc>
        <w:tc>
          <w:tcPr>
            <w:tcW w:w="2730" w:type="dxa"/>
            <w:shd w:val="clear" w:color="auto" w:fill="auto"/>
            <w:vAlign w:val="center"/>
          </w:tcPr>
          <w:p w:rsidR="003C3423" w:rsidRDefault="0008185F">
            <w:pPr>
              <w:widowControl/>
              <w:jc w:val="right"/>
              <w:textAlignment w:val="center"/>
              <w:rPr>
                <w:rFonts w:ascii="宋体" w:hAnsi="宋体" w:cs="宋体"/>
                <w:b/>
                <w:bCs/>
                <w:color w:val="000000"/>
                <w:sz w:val="24"/>
              </w:rPr>
            </w:pPr>
            <w:r>
              <w:rPr>
                <w:rFonts w:ascii="宋体" w:hAnsi="宋体" w:cs="宋体" w:hint="eastAsia"/>
                <w:b/>
                <w:bCs/>
                <w:color w:val="000000"/>
                <w:kern w:val="0"/>
                <w:sz w:val="24"/>
                <w:lang/>
              </w:rPr>
              <w:t>单位：万元</w:t>
            </w:r>
          </w:p>
        </w:tc>
      </w:tr>
      <w:tr w:rsidR="003C3423">
        <w:trPr>
          <w:trHeight w:val="345"/>
          <w:jc w:val="center"/>
        </w:trPr>
        <w:tc>
          <w:tcPr>
            <w:tcW w:w="63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收</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入</w:t>
            </w:r>
          </w:p>
        </w:tc>
        <w:tc>
          <w:tcPr>
            <w:tcW w:w="6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支</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出</w:t>
            </w: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预算数</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预算数</w:t>
            </w: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七、用事业基金弥补收支差额</w:t>
            </w:r>
          </w:p>
        </w:tc>
        <w:tc>
          <w:tcPr>
            <w:tcW w:w="237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二十九、事业单位结余分配</w:t>
            </w:r>
          </w:p>
        </w:tc>
        <w:tc>
          <w:tcPr>
            <w:tcW w:w="2730" w:type="dxa"/>
            <w:tcBorders>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八、上年结转</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51.11</w:t>
            </w:r>
          </w:p>
        </w:tc>
        <w:tc>
          <w:tcPr>
            <w:tcW w:w="4095" w:type="dxa"/>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其中：转入事业基金</w:t>
            </w:r>
          </w:p>
        </w:tc>
        <w:tc>
          <w:tcPr>
            <w:tcW w:w="2730" w:type="dxa"/>
            <w:tcBorders>
              <w:top w:val="single" w:sz="4" w:space="0" w:color="000000"/>
              <w:left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三十、结转下年</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370" w:type="dxa"/>
            <w:tcBorders>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2730" w:type="dxa"/>
            <w:tcBorders>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r w:rsidR="003C3423">
        <w:trPr>
          <w:trHeight w:val="345"/>
          <w:jc w:val="center"/>
        </w:trPr>
        <w:tc>
          <w:tcPr>
            <w:tcW w:w="4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收</w:t>
            </w:r>
            <w:r>
              <w:rPr>
                <w:rFonts w:ascii="宋体" w:hAnsi="宋体" w:cs="宋体" w:hint="eastAsia"/>
                <w:color w:val="000000"/>
                <w:kern w:val="0"/>
                <w:sz w:val="24"/>
                <w:lang/>
              </w:rPr>
              <w:t xml:space="preserve">   </w:t>
            </w:r>
            <w:r>
              <w:rPr>
                <w:rFonts w:ascii="宋体" w:hAnsi="宋体" w:cs="宋体" w:hint="eastAsia"/>
                <w:color w:val="000000"/>
                <w:kern w:val="0"/>
                <w:sz w:val="24"/>
                <w:lang/>
              </w:rPr>
              <w:t>入</w:t>
            </w:r>
            <w:r>
              <w:rPr>
                <w:rFonts w:ascii="宋体" w:hAnsi="宋体" w:cs="宋体" w:hint="eastAsia"/>
                <w:color w:val="000000"/>
                <w:kern w:val="0"/>
                <w:sz w:val="24"/>
                <w:lang/>
              </w:rPr>
              <w:t xml:space="preserve">   </w:t>
            </w:r>
            <w:r>
              <w:rPr>
                <w:rFonts w:ascii="宋体" w:hAnsi="宋体" w:cs="宋体" w:hint="eastAsia"/>
                <w:color w:val="000000"/>
                <w:kern w:val="0"/>
                <w:sz w:val="24"/>
                <w:lang/>
              </w:rPr>
              <w:t>合</w:t>
            </w:r>
            <w:r>
              <w:rPr>
                <w:rFonts w:ascii="宋体" w:hAnsi="宋体" w:cs="宋体" w:hint="eastAsia"/>
                <w:color w:val="000000"/>
                <w:kern w:val="0"/>
                <w:sz w:val="24"/>
                <w:lang/>
              </w:rPr>
              <w:t xml:space="preserve">   </w:t>
            </w:r>
            <w:r>
              <w:rPr>
                <w:rFonts w:ascii="宋体" w:hAnsi="宋体" w:cs="宋体" w:hint="eastAsia"/>
                <w:color w:val="000000"/>
                <w:kern w:val="0"/>
                <w:sz w:val="24"/>
                <w:lang/>
              </w:rPr>
              <w:t>计</w:t>
            </w:r>
          </w:p>
        </w:tc>
        <w:tc>
          <w:tcPr>
            <w:tcW w:w="23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5,630.91</w:t>
            </w:r>
          </w:p>
        </w:tc>
        <w:tc>
          <w:tcPr>
            <w:tcW w:w="4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支</w:t>
            </w:r>
            <w:r>
              <w:rPr>
                <w:rFonts w:ascii="宋体" w:hAnsi="宋体" w:cs="宋体" w:hint="eastAsia"/>
                <w:color w:val="000000"/>
                <w:kern w:val="0"/>
                <w:sz w:val="24"/>
                <w:lang/>
              </w:rPr>
              <w:t xml:space="preserve">   </w:t>
            </w:r>
            <w:r>
              <w:rPr>
                <w:rFonts w:ascii="宋体" w:hAnsi="宋体" w:cs="宋体" w:hint="eastAsia"/>
                <w:color w:val="000000"/>
                <w:kern w:val="0"/>
                <w:sz w:val="24"/>
                <w:lang/>
              </w:rPr>
              <w:t>出</w:t>
            </w:r>
            <w:r>
              <w:rPr>
                <w:rFonts w:ascii="宋体" w:hAnsi="宋体" w:cs="宋体" w:hint="eastAsia"/>
                <w:color w:val="000000"/>
                <w:kern w:val="0"/>
                <w:sz w:val="24"/>
                <w:lang/>
              </w:rPr>
              <w:t xml:space="preserve">   </w:t>
            </w:r>
            <w:r>
              <w:rPr>
                <w:rFonts w:ascii="宋体" w:hAnsi="宋体" w:cs="宋体" w:hint="eastAsia"/>
                <w:color w:val="000000"/>
                <w:kern w:val="0"/>
                <w:sz w:val="24"/>
                <w:lang/>
              </w:rPr>
              <w:t>总</w:t>
            </w:r>
            <w:r>
              <w:rPr>
                <w:rFonts w:ascii="宋体" w:hAnsi="宋体" w:cs="宋体" w:hint="eastAsia"/>
                <w:color w:val="000000"/>
                <w:kern w:val="0"/>
                <w:sz w:val="24"/>
                <w:lang/>
              </w:rPr>
              <w:t xml:space="preserve">   </w:t>
            </w:r>
            <w:r>
              <w:rPr>
                <w:rFonts w:ascii="宋体" w:hAnsi="宋体" w:cs="宋体" w:hint="eastAsia"/>
                <w:color w:val="000000"/>
                <w:kern w:val="0"/>
                <w:sz w:val="24"/>
                <w:lang/>
              </w:rPr>
              <w:t>计</w:t>
            </w:r>
          </w:p>
        </w:tc>
        <w:tc>
          <w:tcPr>
            <w:tcW w:w="27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5,630.91</w:t>
            </w:r>
          </w:p>
        </w:tc>
      </w:tr>
    </w:tbl>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p w:rsidR="003C3423" w:rsidRDefault="003C3423">
      <w:pPr>
        <w:adjustRightInd w:val="0"/>
        <w:snapToGrid w:val="0"/>
        <w:spacing w:line="460" w:lineRule="exact"/>
        <w:jc w:val="center"/>
        <w:rPr>
          <w:rFonts w:ascii="方正黑体简体" w:eastAsia="方正黑体简体" w:hAnsi="宋体" w:cs="宋体"/>
          <w:bCs/>
          <w:color w:val="000000"/>
          <w:kern w:val="0"/>
          <w:sz w:val="32"/>
          <w:szCs w:val="32"/>
        </w:rPr>
      </w:pPr>
    </w:p>
    <w:tbl>
      <w:tblPr>
        <w:tblW w:w="13810" w:type="dxa"/>
        <w:tblLayout w:type="fixed"/>
        <w:tblCellMar>
          <w:top w:w="15" w:type="dxa"/>
          <w:left w:w="15" w:type="dxa"/>
          <w:bottom w:w="15" w:type="dxa"/>
          <w:right w:w="15" w:type="dxa"/>
        </w:tblCellMar>
        <w:tblLook w:val="04A0"/>
      </w:tblPr>
      <w:tblGrid>
        <w:gridCol w:w="2060"/>
        <w:gridCol w:w="6980"/>
        <w:gridCol w:w="1590"/>
        <w:gridCol w:w="1590"/>
        <w:gridCol w:w="1590"/>
      </w:tblGrid>
      <w:tr w:rsidR="003C3423">
        <w:trPr>
          <w:trHeight w:val="420"/>
        </w:trPr>
        <w:tc>
          <w:tcPr>
            <w:tcW w:w="13810" w:type="dxa"/>
            <w:gridSpan w:val="5"/>
            <w:shd w:val="clear" w:color="auto" w:fill="auto"/>
            <w:vAlign w:val="center"/>
          </w:tcPr>
          <w:p w:rsidR="003C3423" w:rsidRDefault="0008185F">
            <w:pPr>
              <w:jc w:val="center"/>
              <w:outlineLvl w:val="1"/>
              <w:rPr>
                <w:rFonts w:ascii="方正黑体简体" w:eastAsia="方正黑体简体" w:hAnsi="宋体" w:cs="宋体"/>
                <w:bCs/>
                <w:color w:val="000000"/>
                <w:kern w:val="0"/>
                <w:sz w:val="32"/>
                <w:szCs w:val="32"/>
              </w:rPr>
            </w:pPr>
            <w:bookmarkStart w:id="20" w:name="_Toc7073"/>
            <w:bookmarkStart w:id="21" w:name="_Toc8053"/>
            <w:bookmarkStart w:id="22" w:name="_Toc11503"/>
            <w:bookmarkStart w:id="23" w:name="_Toc26100"/>
            <w:bookmarkStart w:id="24" w:name="_Toc17537"/>
            <w:bookmarkStart w:id="25" w:name="_Toc26579"/>
            <w:r>
              <w:rPr>
                <w:rFonts w:ascii="方正黑体简体" w:eastAsia="方正黑体简体" w:hAnsi="宋体" w:cs="宋体" w:hint="eastAsia"/>
                <w:bCs/>
                <w:color w:val="000000"/>
                <w:kern w:val="0"/>
                <w:sz w:val="32"/>
                <w:szCs w:val="32"/>
              </w:rPr>
              <w:lastRenderedPageBreak/>
              <w:t>部门收入总表</w:t>
            </w:r>
            <w:bookmarkEnd w:id="20"/>
            <w:bookmarkEnd w:id="21"/>
            <w:bookmarkEnd w:id="22"/>
            <w:bookmarkEnd w:id="23"/>
            <w:bookmarkEnd w:id="24"/>
            <w:bookmarkEnd w:id="25"/>
          </w:p>
        </w:tc>
      </w:tr>
      <w:tr w:rsidR="003C3423">
        <w:trPr>
          <w:trHeight w:val="285"/>
        </w:trPr>
        <w:tc>
          <w:tcPr>
            <w:tcW w:w="13810" w:type="dxa"/>
            <w:gridSpan w:val="5"/>
            <w:shd w:val="clear" w:color="auto" w:fill="auto"/>
            <w:vAlign w:val="bottom"/>
          </w:tcPr>
          <w:p w:rsidR="003C3423" w:rsidRDefault="0008185F">
            <w:pPr>
              <w:jc w:val="center"/>
              <w:rPr>
                <w:rFonts w:ascii="宋体" w:hAnsi="宋体" w:cs="宋体"/>
                <w:b/>
                <w:color w:val="000000"/>
                <w:sz w:val="24"/>
              </w:rPr>
            </w:pP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表二</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单位：万元</w:t>
            </w:r>
          </w:p>
        </w:tc>
      </w:tr>
      <w:tr w:rsidR="003C3423">
        <w:trPr>
          <w:trHeight w:val="531"/>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snapToGrid w:val="0"/>
              <w:jc w:val="center"/>
              <w:rPr>
                <w:rFonts w:ascii="宋体" w:hAnsi="宋体" w:cs="宋体"/>
                <w:b/>
                <w:bCs/>
                <w:color w:val="000000"/>
                <w:sz w:val="24"/>
              </w:rPr>
            </w:pPr>
            <w:r>
              <w:rPr>
                <w:rFonts w:ascii="宋体" w:hAnsi="宋体" w:cs="宋体" w:hint="eastAsia"/>
                <w:b/>
                <w:bCs/>
                <w:color w:val="000000"/>
                <w:kern w:val="0"/>
                <w:sz w:val="24"/>
                <w:lang/>
              </w:rPr>
              <w:t>科目</w:t>
            </w:r>
          </w:p>
        </w:tc>
        <w:tc>
          <w:tcPr>
            <w:tcW w:w="1590"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上年结转</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一般公共预算拨款收入</w:t>
            </w:r>
          </w:p>
        </w:tc>
      </w:tr>
      <w:tr w:rsidR="003C3423">
        <w:trPr>
          <w:trHeight w:val="500"/>
        </w:trPr>
        <w:tc>
          <w:tcPr>
            <w:tcW w:w="2060" w:type="dxa"/>
            <w:vMerge w:val="restart"/>
            <w:tcBorders>
              <w:top w:val="single" w:sz="4" w:space="0" w:color="000000"/>
              <w:left w:val="single" w:sz="4" w:space="0" w:color="000000"/>
              <w:bottom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69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1590" w:type="dxa"/>
            <w:vMerge/>
            <w:tcBorders>
              <w:top w:val="single" w:sz="4" w:space="0" w:color="000000"/>
              <w:bottom w:val="single" w:sz="4" w:space="0" w:color="000000"/>
              <w:right w:val="single" w:sz="4" w:space="0" w:color="000000"/>
            </w:tcBorders>
            <w:shd w:val="clear" w:color="auto" w:fill="auto"/>
            <w:vAlign w:val="center"/>
          </w:tcPr>
          <w:p w:rsidR="003C3423" w:rsidRDefault="003C3423">
            <w:pPr>
              <w:snapToGrid w:val="0"/>
              <w:jc w:val="center"/>
              <w:rPr>
                <w:rFonts w:ascii="宋体" w:hAnsi="宋体" w:cs="宋体"/>
                <w:b/>
                <w:bCs/>
                <w:color w:val="000000"/>
                <w:sz w:val="24"/>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snapToGrid w:val="0"/>
              <w:jc w:val="center"/>
              <w:rPr>
                <w:rFonts w:ascii="宋体" w:hAnsi="宋体" w:cs="宋体"/>
                <w:b/>
                <w:bCs/>
                <w:color w:val="000000"/>
                <w:sz w:val="24"/>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snapToGrid w:val="0"/>
              <w:jc w:val="center"/>
              <w:rPr>
                <w:rFonts w:ascii="宋体" w:hAnsi="宋体" w:cs="宋体"/>
                <w:b/>
                <w:bCs/>
                <w:color w:val="000000"/>
                <w:sz w:val="24"/>
              </w:rPr>
            </w:pPr>
          </w:p>
        </w:tc>
      </w:tr>
      <w:tr w:rsidR="003C3423">
        <w:trPr>
          <w:trHeight w:val="312"/>
        </w:trPr>
        <w:tc>
          <w:tcPr>
            <w:tcW w:w="2060" w:type="dxa"/>
            <w:vMerge/>
            <w:tcBorders>
              <w:top w:val="single" w:sz="4" w:space="0" w:color="000000"/>
              <w:left w:val="single" w:sz="4" w:space="0" w:color="000000"/>
              <w:bottom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698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1590"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159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159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color w:val="000000"/>
                <w:sz w:val="24"/>
              </w:rPr>
            </w:pPr>
          </w:p>
        </w:tc>
      </w:tr>
      <w:tr w:rsidR="003C3423">
        <w:trPr>
          <w:trHeight w:val="42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left"/>
              <w:rPr>
                <w:rFonts w:ascii="宋体" w:hAnsi="宋体" w:cs="宋体"/>
                <w:color w:val="000000"/>
                <w:sz w:val="24"/>
              </w:rPr>
            </w:pPr>
          </w:p>
        </w:tc>
        <w:tc>
          <w:tcPr>
            <w:tcW w:w="698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合计</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5,630.91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51.11</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5,579.80</w:t>
            </w:r>
          </w:p>
        </w:tc>
      </w:tr>
      <w:tr w:rsidR="003C3423">
        <w:trPr>
          <w:trHeight w:val="353"/>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2011006</w:t>
            </w:r>
          </w:p>
        </w:tc>
        <w:tc>
          <w:tcPr>
            <w:tcW w:w="698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军队转业干部安置</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260.00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260.00</w:t>
            </w:r>
          </w:p>
        </w:tc>
      </w:tr>
      <w:tr w:rsidR="003C3423">
        <w:trPr>
          <w:trHeight w:val="387"/>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2011008</w:t>
            </w:r>
          </w:p>
        </w:tc>
        <w:tc>
          <w:tcPr>
            <w:tcW w:w="698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引进人才费用</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200.00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200.00</w:t>
            </w:r>
          </w:p>
        </w:tc>
      </w:tr>
      <w:tr w:rsidR="003C3423">
        <w:trPr>
          <w:trHeight w:val="337"/>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2011010</w:t>
            </w:r>
          </w:p>
        </w:tc>
        <w:tc>
          <w:tcPr>
            <w:tcW w:w="698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公务员履职能力提升</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11.00</w:t>
            </w:r>
          </w:p>
        </w:tc>
      </w:tr>
      <w:tr w:rsidR="003C3423">
        <w:trPr>
          <w:trHeight w:val="290"/>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2011099</w:t>
            </w:r>
          </w:p>
        </w:tc>
        <w:tc>
          <w:tcPr>
            <w:tcW w:w="698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其他人力资源事务支出</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77.00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77.00</w:t>
            </w:r>
          </w:p>
        </w:tc>
      </w:tr>
      <w:tr w:rsidR="003C3423">
        <w:trPr>
          <w:trHeight w:val="386"/>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2011099</w:t>
            </w:r>
          </w:p>
        </w:tc>
        <w:tc>
          <w:tcPr>
            <w:tcW w:w="698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其他人力资源事务支出</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103.00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103.00</w:t>
            </w:r>
          </w:p>
        </w:tc>
      </w:tr>
      <w:tr w:rsidR="003C3423">
        <w:trPr>
          <w:trHeight w:val="406"/>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2080101</w:t>
            </w:r>
          </w:p>
        </w:tc>
        <w:tc>
          <w:tcPr>
            <w:tcW w:w="698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行政运行（人力资源和社会保障管理事务）</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1,063.70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1,063.70</w:t>
            </w:r>
          </w:p>
        </w:tc>
      </w:tr>
      <w:tr w:rsidR="003C3423">
        <w:trPr>
          <w:trHeight w:val="356"/>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2080102</w:t>
            </w:r>
          </w:p>
        </w:tc>
        <w:tc>
          <w:tcPr>
            <w:tcW w:w="698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一般行政管理事务（人力资源和社会保障管理事务）</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647.00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647.00</w:t>
            </w:r>
          </w:p>
        </w:tc>
      </w:tr>
      <w:tr w:rsidR="003C3423">
        <w:trPr>
          <w:trHeight w:val="287"/>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2080107</w:t>
            </w:r>
          </w:p>
        </w:tc>
        <w:tc>
          <w:tcPr>
            <w:tcW w:w="698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社会保险业务管理事务</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2080108</w:t>
            </w:r>
          </w:p>
        </w:tc>
        <w:tc>
          <w:tcPr>
            <w:tcW w:w="698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信息化建设（人力资源和社会保障管理事务）</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60.00</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60.00</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2080108</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信息化建设（人力资源和社会保障管理事务）</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30.90</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30.90</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2080109</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社会保险经办机构</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718.01</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718.01</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2080109</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社会保险经办机构</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167.90</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167.90</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2080111</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公共就业服务和职业技能鉴定机构</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211.77</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211.77</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2080112</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劳动人事争议调节仲裁</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20.00</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20.00</w:t>
            </w: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3810" w:type="dxa"/>
        <w:tblLayout w:type="fixed"/>
        <w:tblCellMar>
          <w:top w:w="15" w:type="dxa"/>
          <w:left w:w="15" w:type="dxa"/>
          <w:bottom w:w="15" w:type="dxa"/>
          <w:right w:w="15" w:type="dxa"/>
        </w:tblCellMar>
        <w:tblLook w:val="04A0"/>
      </w:tblPr>
      <w:tblGrid>
        <w:gridCol w:w="2060"/>
        <w:gridCol w:w="6980"/>
        <w:gridCol w:w="1590"/>
        <w:gridCol w:w="1590"/>
        <w:gridCol w:w="1590"/>
      </w:tblGrid>
      <w:tr w:rsidR="003C3423">
        <w:trPr>
          <w:trHeight w:val="420"/>
        </w:trPr>
        <w:tc>
          <w:tcPr>
            <w:tcW w:w="13810" w:type="dxa"/>
            <w:gridSpan w:val="5"/>
            <w:shd w:val="clear" w:color="auto" w:fill="auto"/>
            <w:vAlign w:val="center"/>
          </w:tcPr>
          <w:p w:rsidR="003C3423" w:rsidRDefault="0008185F">
            <w:pPr>
              <w:jc w:val="center"/>
              <w:outlineLvl w:val="1"/>
              <w:rPr>
                <w:rFonts w:ascii="方正黑体简体" w:eastAsia="方正黑体简体" w:hAnsi="宋体" w:cs="宋体"/>
                <w:bCs/>
                <w:color w:val="000000"/>
                <w:kern w:val="0"/>
                <w:sz w:val="32"/>
                <w:szCs w:val="32"/>
              </w:rPr>
            </w:pPr>
            <w:bookmarkStart w:id="26" w:name="_Toc26236"/>
            <w:r>
              <w:rPr>
                <w:rFonts w:ascii="方正黑体简体" w:eastAsia="方正黑体简体" w:hAnsi="宋体" w:cs="宋体" w:hint="eastAsia"/>
                <w:bCs/>
                <w:color w:val="000000"/>
                <w:kern w:val="0"/>
                <w:sz w:val="32"/>
                <w:szCs w:val="32"/>
              </w:rPr>
              <w:t>部门收入总表</w:t>
            </w:r>
            <w:bookmarkEnd w:id="26"/>
          </w:p>
        </w:tc>
      </w:tr>
      <w:tr w:rsidR="003C3423">
        <w:trPr>
          <w:trHeight w:val="285"/>
        </w:trPr>
        <w:tc>
          <w:tcPr>
            <w:tcW w:w="13810" w:type="dxa"/>
            <w:gridSpan w:val="5"/>
            <w:shd w:val="clear" w:color="auto" w:fill="auto"/>
            <w:vAlign w:val="bottom"/>
          </w:tcPr>
          <w:p w:rsidR="003C3423" w:rsidRDefault="0008185F">
            <w:pPr>
              <w:jc w:val="center"/>
              <w:rPr>
                <w:rFonts w:ascii="宋体" w:hAnsi="宋体" w:cs="宋体"/>
                <w:b/>
                <w:color w:val="000000"/>
                <w:sz w:val="24"/>
              </w:rPr>
            </w:pP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表二</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单位：万元</w:t>
            </w:r>
          </w:p>
        </w:tc>
      </w:tr>
      <w:tr w:rsidR="003C3423">
        <w:trPr>
          <w:trHeight w:val="531"/>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snapToGrid w:val="0"/>
              <w:jc w:val="center"/>
              <w:rPr>
                <w:rFonts w:ascii="宋体" w:hAnsi="宋体" w:cs="宋体"/>
                <w:b/>
                <w:bCs/>
                <w:color w:val="000000"/>
                <w:sz w:val="24"/>
              </w:rPr>
            </w:pPr>
            <w:r>
              <w:rPr>
                <w:rFonts w:ascii="宋体" w:hAnsi="宋体" w:cs="宋体" w:hint="eastAsia"/>
                <w:b/>
                <w:bCs/>
                <w:color w:val="000000"/>
                <w:kern w:val="0"/>
                <w:sz w:val="24"/>
                <w:lang/>
              </w:rPr>
              <w:t>科目</w:t>
            </w:r>
          </w:p>
        </w:tc>
        <w:tc>
          <w:tcPr>
            <w:tcW w:w="1590"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上年结转</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一般公共预算拨款收入</w:t>
            </w:r>
          </w:p>
        </w:tc>
      </w:tr>
      <w:tr w:rsidR="003C3423">
        <w:trPr>
          <w:trHeight w:val="312"/>
        </w:trPr>
        <w:tc>
          <w:tcPr>
            <w:tcW w:w="2060"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6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1590" w:type="dxa"/>
            <w:vMerge/>
            <w:tcBorders>
              <w:top w:val="single" w:sz="4" w:space="0" w:color="000000"/>
              <w:bottom w:val="single" w:sz="4" w:space="0" w:color="000000"/>
              <w:right w:val="single" w:sz="4" w:space="0" w:color="000000"/>
            </w:tcBorders>
            <w:shd w:val="clear" w:color="auto" w:fill="auto"/>
            <w:vAlign w:val="center"/>
          </w:tcPr>
          <w:p w:rsidR="003C3423" w:rsidRDefault="003C3423">
            <w:pPr>
              <w:snapToGrid w:val="0"/>
              <w:jc w:val="center"/>
              <w:rPr>
                <w:rFonts w:ascii="宋体" w:hAnsi="宋体" w:cs="宋体"/>
                <w:b/>
                <w:bCs/>
                <w:color w:val="000000"/>
                <w:sz w:val="24"/>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snapToGrid w:val="0"/>
              <w:jc w:val="center"/>
              <w:rPr>
                <w:rFonts w:ascii="宋体" w:hAnsi="宋体" w:cs="宋体"/>
                <w:b/>
                <w:bCs/>
                <w:color w:val="000000"/>
                <w:sz w:val="24"/>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snapToGrid w:val="0"/>
              <w:jc w:val="center"/>
              <w:rPr>
                <w:rFonts w:ascii="宋体" w:hAnsi="宋体" w:cs="宋体"/>
                <w:b/>
                <w:bCs/>
                <w:color w:val="000000"/>
                <w:sz w:val="24"/>
              </w:rPr>
            </w:pP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2080505</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机关事业单位基本养老保险缴费支出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30.25</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30.25</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2080505</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机关事业单位基本养老保险缴费支出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15.09</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15.09</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2080505</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机关事业单位基本养老保险缴费支出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141.28</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141.28</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2080505</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机关事业单位基本养老保险缴费支出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20.93</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20.93</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2080506</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机关事业单位职业年金缴费支出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56.51</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56.51</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2080506</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机关事业单位职业年金缴费支出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12.10</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12.10</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2080506</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机关事业单位职业年金缴费支出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8.38</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8.38</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2080506</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机关事业单位职业年金缴费支出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6.04</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6.04</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2080799</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其他就业补助支出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493.84</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3.84</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490.00</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2082602</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财政对城乡居民基本养老保险基金的补助</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102.50</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102.50</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2082699</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财政对其他基本养老保险基金的补助</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188.20</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188.20</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2089901</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其他社会保障和就业支出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6.06</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6.06</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2089901</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其他社会保障和就业支出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51.72</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0.81</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50.91</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2089901</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其他社会保障和就业支出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0.63</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0.63</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2089901</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其他社会保障和就业支出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0.46</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0.46</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2101101</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行政单位医疗</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52.98</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52.98</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2101102</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事业单位医疗</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11.35</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11.35</w:t>
            </w: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3810" w:type="dxa"/>
        <w:tblLayout w:type="fixed"/>
        <w:tblCellMar>
          <w:top w:w="15" w:type="dxa"/>
          <w:left w:w="15" w:type="dxa"/>
          <w:bottom w:w="15" w:type="dxa"/>
          <w:right w:w="15" w:type="dxa"/>
        </w:tblCellMar>
        <w:tblLook w:val="04A0"/>
      </w:tblPr>
      <w:tblGrid>
        <w:gridCol w:w="2060"/>
        <w:gridCol w:w="6980"/>
        <w:gridCol w:w="1590"/>
        <w:gridCol w:w="1590"/>
        <w:gridCol w:w="1590"/>
      </w:tblGrid>
      <w:tr w:rsidR="003C3423">
        <w:trPr>
          <w:trHeight w:val="420"/>
        </w:trPr>
        <w:tc>
          <w:tcPr>
            <w:tcW w:w="13810" w:type="dxa"/>
            <w:gridSpan w:val="5"/>
            <w:shd w:val="clear" w:color="auto" w:fill="auto"/>
            <w:vAlign w:val="center"/>
          </w:tcPr>
          <w:p w:rsidR="003C3423" w:rsidRDefault="0008185F">
            <w:pPr>
              <w:jc w:val="center"/>
              <w:outlineLvl w:val="1"/>
              <w:rPr>
                <w:rFonts w:ascii="方正黑体简体" w:eastAsia="方正黑体简体" w:hAnsi="宋体" w:cs="宋体"/>
                <w:bCs/>
                <w:color w:val="000000"/>
                <w:kern w:val="0"/>
                <w:sz w:val="32"/>
                <w:szCs w:val="32"/>
              </w:rPr>
            </w:pPr>
            <w:bookmarkStart w:id="27" w:name="_Toc4199"/>
            <w:r>
              <w:rPr>
                <w:rFonts w:ascii="方正黑体简体" w:eastAsia="方正黑体简体" w:hAnsi="宋体" w:cs="宋体" w:hint="eastAsia"/>
                <w:bCs/>
                <w:color w:val="000000"/>
                <w:kern w:val="0"/>
                <w:sz w:val="32"/>
                <w:szCs w:val="32"/>
              </w:rPr>
              <w:t>部门收入总表</w:t>
            </w:r>
            <w:bookmarkEnd w:id="27"/>
          </w:p>
        </w:tc>
      </w:tr>
      <w:tr w:rsidR="003C3423">
        <w:trPr>
          <w:trHeight w:val="285"/>
        </w:trPr>
        <w:tc>
          <w:tcPr>
            <w:tcW w:w="13810" w:type="dxa"/>
            <w:gridSpan w:val="5"/>
            <w:shd w:val="clear" w:color="auto" w:fill="auto"/>
            <w:vAlign w:val="bottom"/>
          </w:tcPr>
          <w:p w:rsidR="003C3423" w:rsidRDefault="0008185F">
            <w:pPr>
              <w:jc w:val="center"/>
              <w:rPr>
                <w:rFonts w:ascii="宋体" w:hAnsi="宋体" w:cs="宋体"/>
                <w:b/>
                <w:color w:val="000000"/>
                <w:sz w:val="24"/>
              </w:rPr>
            </w:pP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表二</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单位：万元</w:t>
            </w:r>
          </w:p>
        </w:tc>
      </w:tr>
      <w:tr w:rsidR="003C3423">
        <w:trPr>
          <w:trHeight w:val="531"/>
        </w:trPr>
        <w:tc>
          <w:tcPr>
            <w:tcW w:w="9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snapToGrid w:val="0"/>
              <w:jc w:val="center"/>
              <w:rPr>
                <w:rFonts w:ascii="宋体" w:hAnsi="宋体" w:cs="宋体"/>
                <w:b/>
                <w:bCs/>
                <w:color w:val="000000"/>
                <w:sz w:val="24"/>
              </w:rPr>
            </w:pPr>
            <w:r>
              <w:rPr>
                <w:rFonts w:ascii="宋体" w:hAnsi="宋体" w:cs="宋体" w:hint="eastAsia"/>
                <w:b/>
                <w:bCs/>
                <w:color w:val="000000"/>
                <w:kern w:val="0"/>
                <w:sz w:val="24"/>
                <w:lang/>
              </w:rPr>
              <w:t>科目</w:t>
            </w:r>
          </w:p>
        </w:tc>
        <w:tc>
          <w:tcPr>
            <w:tcW w:w="1590"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上年结转</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一般公共预算拨款收入</w:t>
            </w:r>
          </w:p>
        </w:tc>
      </w:tr>
      <w:tr w:rsidR="003C3423">
        <w:trPr>
          <w:trHeight w:val="312"/>
        </w:trPr>
        <w:tc>
          <w:tcPr>
            <w:tcW w:w="2060"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6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snapToGrid w:val="0"/>
              <w:spacing w:line="500" w:lineRule="exact"/>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1590" w:type="dxa"/>
            <w:vMerge/>
            <w:tcBorders>
              <w:top w:val="single" w:sz="4" w:space="0" w:color="000000"/>
              <w:bottom w:val="single" w:sz="4" w:space="0" w:color="000000"/>
              <w:right w:val="single" w:sz="4" w:space="0" w:color="000000"/>
            </w:tcBorders>
            <w:shd w:val="clear" w:color="auto" w:fill="auto"/>
            <w:vAlign w:val="center"/>
          </w:tcPr>
          <w:p w:rsidR="003C3423" w:rsidRDefault="003C3423">
            <w:pPr>
              <w:snapToGrid w:val="0"/>
              <w:jc w:val="center"/>
              <w:rPr>
                <w:rFonts w:ascii="宋体" w:hAnsi="宋体" w:cs="宋体"/>
                <w:b/>
                <w:bCs/>
                <w:color w:val="000000"/>
                <w:sz w:val="24"/>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snapToGrid w:val="0"/>
              <w:jc w:val="center"/>
              <w:rPr>
                <w:rFonts w:ascii="宋体" w:hAnsi="宋体" w:cs="宋体"/>
                <w:b/>
                <w:bCs/>
                <w:color w:val="000000"/>
                <w:sz w:val="24"/>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snapToGrid w:val="0"/>
              <w:jc w:val="center"/>
              <w:rPr>
                <w:rFonts w:ascii="宋体" w:hAnsi="宋体" w:cs="宋体"/>
                <w:b/>
                <w:bCs/>
                <w:color w:val="000000"/>
                <w:sz w:val="24"/>
              </w:rPr>
            </w:pP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2101102</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事业单位医疗</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7.85</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7.85</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2101102</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事业单位医疗</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5.66</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5.66</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2101103</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公务员医疗补助</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2101103</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公务员医疗补助</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1.62</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1.62</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2101103</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公务员医疗补助</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400.96</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400.96</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2101103</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公务员医疗补助</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0.78</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0.78</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2101199</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其他行政事业单位医疗支出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0.13</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0.13</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2101199</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其他行政事业单位医疗支出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1.00</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1.00</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2101199</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其他行政事业单位医疗支出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0.27</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0.27</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2101199</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其他行政事业单位医疗支出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100.16</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100.16</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2101202</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财政对城乡居民基本医疗保险基金的补助</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15.56</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15.56</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2109901</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其他医疗卫生与计划生育支出</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45.00</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45.00</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2210201</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住房公积金</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2210201</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住房公积金</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2210201</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住房公积金</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r>
      <w:tr w:rsidR="003C3423">
        <w:trPr>
          <w:trHeight w:val="303"/>
        </w:trPr>
        <w:tc>
          <w:tcPr>
            <w:tcW w:w="20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2210201</w:t>
            </w:r>
          </w:p>
        </w:tc>
        <w:tc>
          <w:tcPr>
            <w:tcW w:w="698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住房公积金</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3820" w:type="dxa"/>
        <w:tblLayout w:type="fixed"/>
        <w:tblCellMar>
          <w:top w:w="15" w:type="dxa"/>
          <w:left w:w="15" w:type="dxa"/>
          <w:bottom w:w="15" w:type="dxa"/>
          <w:right w:w="15" w:type="dxa"/>
        </w:tblCellMar>
        <w:tblLook w:val="04A0"/>
      </w:tblPr>
      <w:tblGrid>
        <w:gridCol w:w="1170"/>
        <w:gridCol w:w="7910"/>
        <w:gridCol w:w="1560"/>
        <w:gridCol w:w="1515"/>
        <w:gridCol w:w="1665"/>
      </w:tblGrid>
      <w:tr w:rsidR="003C3423">
        <w:trPr>
          <w:trHeight w:val="754"/>
        </w:trPr>
        <w:tc>
          <w:tcPr>
            <w:tcW w:w="13820" w:type="dxa"/>
            <w:gridSpan w:val="5"/>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28" w:name="_Toc18340"/>
            <w:bookmarkStart w:id="29" w:name="_Toc2475"/>
            <w:bookmarkStart w:id="30" w:name="_Toc14164"/>
            <w:bookmarkStart w:id="31" w:name="_Toc20582"/>
            <w:bookmarkStart w:id="32" w:name="_Toc5397"/>
            <w:bookmarkStart w:id="33" w:name="_Toc18671"/>
            <w:r>
              <w:rPr>
                <w:rFonts w:ascii="方正黑体简体" w:eastAsia="方正黑体简体" w:hAnsi="方正黑体简体" w:cs="方正黑体简体" w:hint="eastAsia"/>
                <w:bCs/>
                <w:color w:val="000000"/>
                <w:kern w:val="0"/>
                <w:sz w:val="32"/>
                <w:szCs w:val="32"/>
                <w:lang/>
              </w:rPr>
              <w:t>部门支出总表</w:t>
            </w:r>
            <w:bookmarkEnd w:id="28"/>
            <w:bookmarkEnd w:id="29"/>
            <w:bookmarkEnd w:id="30"/>
            <w:bookmarkEnd w:id="31"/>
            <w:bookmarkEnd w:id="32"/>
            <w:bookmarkEnd w:id="33"/>
          </w:p>
        </w:tc>
      </w:tr>
      <w:tr w:rsidR="003C3423">
        <w:trPr>
          <w:trHeight w:val="477"/>
        </w:trPr>
        <w:tc>
          <w:tcPr>
            <w:tcW w:w="13820" w:type="dxa"/>
            <w:gridSpan w:val="5"/>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b/>
                <w:bCs/>
                <w:color w:val="000000"/>
                <w:kern w:val="0"/>
                <w:sz w:val="24"/>
                <w:lang/>
              </w:rPr>
              <w:t>表三</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单位：万元</w:t>
            </w:r>
          </w:p>
        </w:tc>
      </w:tr>
      <w:tr w:rsidR="003C3423">
        <w:trPr>
          <w:trHeight w:val="312"/>
        </w:trPr>
        <w:tc>
          <w:tcPr>
            <w:tcW w:w="1170" w:type="dxa"/>
            <w:vMerge w:val="restart"/>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科目编码</w:t>
            </w:r>
          </w:p>
        </w:tc>
        <w:tc>
          <w:tcPr>
            <w:tcW w:w="79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科目名称</w:t>
            </w:r>
          </w:p>
        </w:tc>
        <w:tc>
          <w:tcPr>
            <w:tcW w:w="1560" w:type="dxa"/>
            <w:vMerge w:val="restart"/>
            <w:tcBorders>
              <w:top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合计</w:t>
            </w:r>
          </w:p>
        </w:tc>
        <w:tc>
          <w:tcPr>
            <w:tcW w:w="1515" w:type="dxa"/>
            <w:vMerge w:val="restart"/>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基本支出</w:t>
            </w:r>
          </w:p>
        </w:tc>
        <w:tc>
          <w:tcPr>
            <w:tcW w:w="166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项目支出</w:t>
            </w:r>
          </w:p>
        </w:tc>
      </w:tr>
      <w:tr w:rsidR="003C3423">
        <w:trPr>
          <w:trHeight w:val="312"/>
        </w:trPr>
        <w:tc>
          <w:tcPr>
            <w:tcW w:w="1170" w:type="dxa"/>
            <w:vMerge/>
            <w:tcBorders>
              <w:top w:val="single" w:sz="4" w:space="0" w:color="000000"/>
              <w:left w:val="single" w:sz="4" w:space="0" w:color="000000"/>
              <w:bottom w:val="single" w:sz="4" w:space="0" w:color="000000"/>
            </w:tcBorders>
            <w:shd w:val="clear" w:color="auto" w:fill="auto"/>
            <w:vAlign w:val="center"/>
          </w:tcPr>
          <w:p w:rsidR="003C3423" w:rsidRDefault="003C3423">
            <w:pPr>
              <w:widowControl/>
              <w:jc w:val="left"/>
              <w:textAlignment w:val="center"/>
              <w:rPr>
                <w:rFonts w:ascii="宋体" w:hAnsi="宋体" w:cs="宋体"/>
                <w:color w:val="000000"/>
                <w:kern w:val="0"/>
                <w:sz w:val="24"/>
                <w:lang/>
              </w:rPr>
            </w:pPr>
          </w:p>
        </w:tc>
        <w:tc>
          <w:tcPr>
            <w:tcW w:w="79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widowControl/>
              <w:jc w:val="left"/>
              <w:textAlignment w:val="center"/>
              <w:rPr>
                <w:rFonts w:ascii="宋体" w:hAnsi="宋体" w:cs="宋体"/>
                <w:color w:val="000000"/>
                <w:kern w:val="0"/>
                <w:sz w:val="24"/>
                <w:lang/>
              </w:rPr>
            </w:pPr>
          </w:p>
        </w:tc>
        <w:tc>
          <w:tcPr>
            <w:tcW w:w="1560" w:type="dxa"/>
            <w:vMerge/>
            <w:tcBorders>
              <w:top w:val="single" w:sz="4" w:space="0" w:color="000000"/>
              <w:bottom w:val="single" w:sz="4" w:space="0" w:color="000000"/>
            </w:tcBorders>
            <w:shd w:val="clear" w:color="auto" w:fill="auto"/>
            <w:vAlign w:val="center"/>
          </w:tcPr>
          <w:p w:rsidR="003C3423" w:rsidRDefault="003C3423">
            <w:pPr>
              <w:widowControl/>
              <w:jc w:val="left"/>
              <w:textAlignment w:val="center"/>
              <w:rPr>
                <w:rFonts w:ascii="宋体" w:hAnsi="宋体" w:cs="宋体"/>
                <w:color w:val="000000"/>
                <w:kern w:val="0"/>
                <w:sz w:val="24"/>
                <w:lang/>
              </w:rPr>
            </w:pPr>
          </w:p>
        </w:tc>
        <w:tc>
          <w:tcPr>
            <w:tcW w:w="1515" w:type="dxa"/>
            <w:vMerge/>
            <w:tcBorders>
              <w:top w:val="single" w:sz="4" w:space="0" w:color="000000"/>
              <w:left w:val="single" w:sz="4" w:space="0" w:color="000000"/>
              <w:bottom w:val="single" w:sz="4" w:space="0" w:color="000000"/>
            </w:tcBorders>
            <w:shd w:val="clear" w:color="auto" w:fill="auto"/>
            <w:vAlign w:val="center"/>
          </w:tcPr>
          <w:p w:rsidR="003C3423" w:rsidRDefault="003C3423">
            <w:pPr>
              <w:widowControl/>
              <w:jc w:val="left"/>
              <w:textAlignment w:val="center"/>
              <w:rPr>
                <w:rFonts w:ascii="宋体" w:hAnsi="宋体" w:cs="宋体"/>
                <w:color w:val="000000"/>
                <w:kern w:val="0"/>
                <w:sz w:val="24"/>
                <w:lang/>
              </w:rPr>
            </w:pPr>
          </w:p>
        </w:tc>
        <w:tc>
          <w:tcPr>
            <w:tcW w:w="1665" w:type="dxa"/>
            <w:vMerge/>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widowControl/>
              <w:jc w:val="left"/>
              <w:textAlignment w:val="center"/>
              <w:rPr>
                <w:rFonts w:ascii="宋体" w:hAnsi="宋体" w:cs="宋体"/>
                <w:color w:val="000000"/>
                <w:kern w:val="0"/>
                <w:sz w:val="24"/>
                <w:lang/>
              </w:rPr>
            </w:pPr>
          </w:p>
        </w:tc>
      </w:tr>
      <w:tr w:rsidR="003C3423">
        <w:trPr>
          <w:trHeight w:val="312"/>
        </w:trPr>
        <w:tc>
          <w:tcPr>
            <w:tcW w:w="1170" w:type="dxa"/>
            <w:vMerge/>
            <w:tcBorders>
              <w:top w:val="single" w:sz="4" w:space="0" w:color="000000"/>
              <w:left w:val="single" w:sz="4" w:space="0" w:color="000000"/>
              <w:bottom w:val="single" w:sz="4" w:space="0" w:color="auto"/>
            </w:tcBorders>
            <w:shd w:val="clear" w:color="auto" w:fill="auto"/>
            <w:vAlign w:val="center"/>
          </w:tcPr>
          <w:p w:rsidR="003C3423" w:rsidRDefault="003C3423">
            <w:pPr>
              <w:widowControl/>
              <w:jc w:val="left"/>
              <w:textAlignment w:val="center"/>
              <w:rPr>
                <w:rFonts w:ascii="宋体" w:hAnsi="宋体" w:cs="宋体"/>
                <w:color w:val="000000"/>
                <w:kern w:val="0"/>
                <w:sz w:val="24"/>
                <w:lang/>
              </w:rPr>
            </w:pPr>
          </w:p>
        </w:tc>
        <w:tc>
          <w:tcPr>
            <w:tcW w:w="791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widowControl/>
              <w:jc w:val="left"/>
              <w:textAlignment w:val="center"/>
              <w:rPr>
                <w:rFonts w:ascii="宋体" w:hAnsi="宋体" w:cs="宋体"/>
                <w:color w:val="000000"/>
                <w:kern w:val="0"/>
                <w:sz w:val="24"/>
                <w:lang/>
              </w:rPr>
            </w:pPr>
          </w:p>
        </w:tc>
        <w:tc>
          <w:tcPr>
            <w:tcW w:w="1560" w:type="dxa"/>
            <w:vMerge/>
            <w:tcBorders>
              <w:top w:val="single" w:sz="4" w:space="0" w:color="000000"/>
              <w:bottom w:val="single" w:sz="4" w:space="0" w:color="auto"/>
            </w:tcBorders>
            <w:shd w:val="clear" w:color="auto" w:fill="auto"/>
            <w:vAlign w:val="center"/>
          </w:tcPr>
          <w:p w:rsidR="003C3423" w:rsidRDefault="003C3423">
            <w:pPr>
              <w:widowControl/>
              <w:jc w:val="left"/>
              <w:textAlignment w:val="center"/>
              <w:rPr>
                <w:rFonts w:ascii="宋体" w:hAnsi="宋体" w:cs="宋体"/>
                <w:color w:val="000000"/>
                <w:kern w:val="0"/>
                <w:sz w:val="24"/>
                <w:lang/>
              </w:rPr>
            </w:pPr>
          </w:p>
        </w:tc>
        <w:tc>
          <w:tcPr>
            <w:tcW w:w="1515" w:type="dxa"/>
            <w:vMerge/>
            <w:tcBorders>
              <w:top w:val="single" w:sz="4" w:space="0" w:color="000000"/>
              <w:left w:val="single" w:sz="4" w:space="0" w:color="000000"/>
              <w:bottom w:val="single" w:sz="4" w:space="0" w:color="auto"/>
            </w:tcBorders>
            <w:shd w:val="clear" w:color="auto" w:fill="auto"/>
            <w:vAlign w:val="center"/>
          </w:tcPr>
          <w:p w:rsidR="003C3423" w:rsidRDefault="003C3423">
            <w:pPr>
              <w:widowControl/>
              <w:jc w:val="left"/>
              <w:textAlignment w:val="center"/>
              <w:rPr>
                <w:rFonts w:ascii="宋体" w:hAnsi="宋体" w:cs="宋体"/>
                <w:color w:val="000000"/>
                <w:kern w:val="0"/>
                <w:sz w:val="24"/>
                <w:lang/>
              </w:rPr>
            </w:pPr>
          </w:p>
        </w:tc>
        <w:tc>
          <w:tcPr>
            <w:tcW w:w="1665" w:type="dxa"/>
            <w:vMerge/>
            <w:tcBorders>
              <w:top w:val="single" w:sz="4" w:space="0" w:color="000000"/>
              <w:left w:val="single" w:sz="4" w:space="0" w:color="000000"/>
              <w:bottom w:val="single" w:sz="4" w:space="0" w:color="auto"/>
              <w:right w:val="single" w:sz="4" w:space="0" w:color="auto"/>
            </w:tcBorders>
            <w:shd w:val="clear" w:color="auto" w:fill="auto"/>
            <w:vAlign w:val="center"/>
          </w:tcPr>
          <w:p w:rsidR="003C3423" w:rsidRDefault="003C3423">
            <w:pPr>
              <w:widowControl/>
              <w:jc w:val="left"/>
              <w:textAlignment w:val="center"/>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rPr>
                <w:rFonts w:ascii="宋体" w:hAnsi="宋体" w:cs="宋体"/>
                <w:color w:val="000000"/>
                <w:kern w:val="0"/>
                <w:sz w:val="24"/>
                <w:lang/>
              </w:rPr>
            </w:pPr>
          </w:p>
        </w:tc>
        <w:tc>
          <w:tcPr>
            <w:tcW w:w="791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合计</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5,630.91</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2,244.80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3,386.11</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2011006</w:t>
            </w:r>
          </w:p>
        </w:tc>
        <w:tc>
          <w:tcPr>
            <w:tcW w:w="791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军队转业干部安置</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260.00</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260.00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2011008</w:t>
            </w:r>
          </w:p>
        </w:tc>
        <w:tc>
          <w:tcPr>
            <w:tcW w:w="791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引进人才费用</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200.00</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200.00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2011010</w:t>
            </w:r>
          </w:p>
        </w:tc>
        <w:tc>
          <w:tcPr>
            <w:tcW w:w="791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公务员履职能力提升</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11.00</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11.00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2011099</w:t>
            </w:r>
          </w:p>
        </w:tc>
        <w:tc>
          <w:tcPr>
            <w:tcW w:w="791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其他人力资源事务支出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103.00</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103.00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2011099</w:t>
            </w:r>
          </w:p>
        </w:tc>
        <w:tc>
          <w:tcPr>
            <w:tcW w:w="791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其他人力资源事务支出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77.00</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77.00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2080101</w:t>
            </w:r>
          </w:p>
        </w:tc>
        <w:tc>
          <w:tcPr>
            <w:tcW w:w="791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行政运行（人力资源和社会保障管理事务）</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1,063.70</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1,063.70</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2080102</w:t>
            </w:r>
          </w:p>
        </w:tc>
        <w:tc>
          <w:tcPr>
            <w:tcW w:w="791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一般行政管理事务（人力资源和社会保障管理事务）</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647.00</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647.00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2080107</w:t>
            </w:r>
          </w:p>
        </w:tc>
        <w:tc>
          <w:tcPr>
            <w:tcW w:w="791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社会保险业务管理事务</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5.00</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5.00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2080108</w:t>
            </w:r>
          </w:p>
        </w:tc>
        <w:tc>
          <w:tcPr>
            <w:tcW w:w="791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信息化建设（人力资源和社会保障管理事务）</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60.00</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60.00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2080108</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信息化建设（人力资源和社会保障管理事务）</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30.90</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30.90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2080109</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社会保险经办机构</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718.01</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236.71</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481.30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2080109</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社会保险经办机构</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167.90</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167.90</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bl>
    <w:p w:rsidR="003C3423" w:rsidRDefault="003C3423">
      <w:pPr>
        <w:widowControl/>
        <w:spacing w:line="200" w:lineRule="exact"/>
        <w:jc w:val="center"/>
        <w:rPr>
          <w:rFonts w:ascii="方正黑体简体" w:eastAsia="方正黑体简体" w:hAnsi="宋体" w:cs="宋体"/>
          <w:bCs/>
          <w:color w:val="000000"/>
          <w:kern w:val="0"/>
          <w:sz w:val="32"/>
          <w:szCs w:val="32"/>
        </w:rPr>
      </w:pPr>
    </w:p>
    <w:tbl>
      <w:tblPr>
        <w:tblW w:w="13820" w:type="dxa"/>
        <w:tblLayout w:type="fixed"/>
        <w:tblCellMar>
          <w:top w:w="15" w:type="dxa"/>
          <w:left w:w="15" w:type="dxa"/>
          <w:bottom w:w="15" w:type="dxa"/>
          <w:right w:w="15" w:type="dxa"/>
        </w:tblCellMar>
        <w:tblLook w:val="04A0"/>
      </w:tblPr>
      <w:tblGrid>
        <w:gridCol w:w="1170"/>
        <w:gridCol w:w="7910"/>
        <w:gridCol w:w="1560"/>
        <w:gridCol w:w="1515"/>
        <w:gridCol w:w="1665"/>
      </w:tblGrid>
      <w:tr w:rsidR="003C3423">
        <w:trPr>
          <w:trHeight w:val="754"/>
        </w:trPr>
        <w:tc>
          <w:tcPr>
            <w:tcW w:w="13820" w:type="dxa"/>
            <w:gridSpan w:val="5"/>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34" w:name="_Toc2263"/>
            <w:r>
              <w:rPr>
                <w:rFonts w:ascii="方正黑体简体" w:eastAsia="方正黑体简体" w:hAnsi="方正黑体简体" w:cs="方正黑体简体" w:hint="eastAsia"/>
                <w:bCs/>
                <w:color w:val="000000"/>
                <w:kern w:val="0"/>
                <w:sz w:val="32"/>
                <w:szCs w:val="32"/>
                <w:lang/>
              </w:rPr>
              <w:t>部门支出总表</w:t>
            </w:r>
            <w:bookmarkEnd w:id="34"/>
          </w:p>
        </w:tc>
      </w:tr>
      <w:tr w:rsidR="003C3423">
        <w:trPr>
          <w:trHeight w:val="477"/>
        </w:trPr>
        <w:tc>
          <w:tcPr>
            <w:tcW w:w="13820" w:type="dxa"/>
            <w:gridSpan w:val="5"/>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b/>
                <w:bCs/>
                <w:color w:val="000000"/>
                <w:kern w:val="0"/>
                <w:sz w:val="24"/>
                <w:lang/>
              </w:rPr>
              <w:t>表三</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单位：万元</w:t>
            </w:r>
          </w:p>
        </w:tc>
      </w:tr>
      <w:tr w:rsidR="003C3423">
        <w:trPr>
          <w:trHeight w:val="312"/>
        </w:trPr>
        <w:tc>
          <w:tcPr>
            <w:tcW w:w="1170"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科目编码</w:t>
            </w:r>
          </w:p>
        </w:tc>
        <w:tc>
          <w:tcPr>
            <w:tcW w:w="7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科目名称</w:t>
            </w:r>
          </w:p>
        </w:tc>
        <w:tc>
          <w:tcPr>
            <w:tcW w:w="1560" w:type="dxa"/>
            <w:tcBorders>
              <w:top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合计</w:t>
            </w:r>
          </w:p>
        </w:tc>
        <w:tc>
          <w:tcPr>
            <w:tcW w:w="151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基本支出</w:t>
            </w:r>
          </w:p>
        </w:tc>
        <w:tc>
          <w:tcPr>
            <w:tcW w:w="1665"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项目支出</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2080111</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公共就业服务和职业技能鉴定机构</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211.77</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116.77</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95.00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2080112</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劳动人事争议调节仲裁</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20.00</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20.00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2080505</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机关事业单位基本养老保险缴费支出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15.09</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15.09</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2080505</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机关事业单位基本养老保险缴费支出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20.93</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20.93</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2080505</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机关事业单位基本养老保险缴费支出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30.25</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30.25</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2080505</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机关事业单位基本养老保险缴费支出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141.28</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141.28</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2080506</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机关事业单位职业年金缴费支出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6.04</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6.04</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2080506</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机关事业单位职业年金缴费支出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12.10</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12.10</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2080506</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机关事业单位职业年金缴费支出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8.38</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8.38</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2080506</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机关事业单位职业年金缴费支出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56.51</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56.51</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2080799</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其他就业补助支出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493.84</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493.84</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2082602</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财政对城乡居民基本养老保险基金的补助</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102.50</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102.50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2082699</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财政对其他基本养老保险基金的补助</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188.20</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188.20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2089901</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其他社会保障和就业支出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6.06</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6.06</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2089901</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其他社会保障和就业支出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0.63</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0.63</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bl>
    <w:p w:rsidR="003C3423" w:rsidRDefault="003C3423">
      <w:pPr>
        <w:widowControl/>
        <w:spacing w:line="200" w:lineRule="exact"/>
        <w:jc w:val="center"/>
        <w:rPr>
          <w:rFonts w:ascii="方正黑体简体" w:eastAsia="方正黑体简体" w:hAnsi="宋体" w:cs="宋体"/>
          <w:bCs/>
          <w:color w:val="000000"/>
          <w:kern w:val="0"/>
          <w:sz w:val="32"/>
          <w:szCs w:val="32"/>
        </w:rPr>
      </w:pPr>
    </w:p>
    <w:tbl>
      <w:tblPr>
        <w:tblW w:w="13820" w:type="dxa"/>
        <w:tblLayout w:type="fixed"/>
        <w:tblCellMar>
          <w:top w:w="15" w:type="dxa"/>
          <w:left w:w="15" w:type="dxa"/>
          <w:bottom w:w="15" w:type="dxa"/>
          <w:right w:w="15" w:type="dxa"/>
        </w:tblCellMar>
        <w:tblLook w:val="04A0"/>
      </w:tblPr>
      <w:tblGrid>
        <w:gridCol w:w="1170"/>
        <w:gridCol w:w="7910"/>
        <w:gridCol w:w="1560"/>
        <w:gridCol w:w="1515"/>
        <w:gridCol w:w="1665"/>
      </w:tblGrid>
      <w:tr w:rsidR="003C3423">
        <w:trPr>
          <w:trHeight w:val="754"/>
        </w:trPr>
        <w:tc>
          <w:tcPr>
            <w:tcW w:w="13820" w:type="dxa"/>
            <w:gridSpan w:val="5"/>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35" w:name="_Toc8489"/>
            <w:r>
              <w:rPr>
                <w:rFonts w:ascii="方正黑体简体" w:eastAsia="方正黑体简体" w:hAnsi="方正黑体简体" w:cs="方正黑体简体" w:hint="eastAsia"/>
                <w:bCs/>
                <w:color w:val="000000"/>
                <w:kern w:val="0"/>
                <w:sz w:val="32"/>
                <w:szCs w:val="32"/>
                <w:lang/>
              </w:rPr>
              <w:t>部门支出总表</w:t>
            </w:r>
            <w:bookmarkEnd w:id="35"/>
          </w:p>
        </w:tc>
      </w:tr>
      <w:tr w:rsidR="003C3423">
        <w:trPr>
          <w:trHeight w:val="477"/>
        </w:trPr>
        <w:tc>
          <w:tcPr>
            <w:tcW w:w="13820" w:type="dxa"/>
            <w:gridSpan w:val="5"/>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b/>
                <w:bCs/>
                <w:color w:val="000000"/>
                <w:kern w:val="0"/>
                <w:sz w:val="24"/>
                <w:lang/>
              </w:rPr>
              <w:t>表三</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单位：万元</w:t>
            </w:r>
          </w:p>
        </w:tc>
      </w:tr>
      <w:tr w:rsidR="003C3423">
        <w:trPr>
          <w:trHeight w:val="312"/>
        </w:trPr>
        <w:tc>
          <w:tcPr>
            <w:tcW w:w="1170"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科目编码</w:t>
            </w:r>
          </w:p>
        </w:tc>
        <w:tc>
          <w:tcPr>
            <w:tcW w:w="7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科目名称</w:t>
            </w:r>
          </w:p>
        </w:tc>
        <w:tc>
          <w:tcPr>
            <w:tcW w:w="1560" w:type="dxa"/>
            <w:tcBorders>
              <w:top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合计</w:t>
            </w:r>
          </w:p>
        </w:tc>
        <w:tc>
          <w:tcPr>
            <w:tcW w:w="151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基本支出</w:t>
            </w:r>
          </w:p>
        </w:tc>
        <w:tc>
          <w:tcPr>
            <w:tcW w:w="1665"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项目支出</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2089901</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其他社会保障和就业支出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0.46</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0.46</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2089901</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其他社会保障和就业支出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51.72</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0.91</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50.81</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2101101</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行政单位医疗</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52.98</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52.98</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2101102</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事业单位医疗</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11.35</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11.35</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2101102</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事业单位医疗</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7.85</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7.85</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2101102</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事业单位医疗</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5.66</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5.66</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2101103</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公务员医疗补助</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0.78</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0.78</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2101103</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公务员医疗补助</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400.96</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0.96</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400.00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2101103</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公务员医疗补助</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1.62</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1.62</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2101103</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公务员医疗补助</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6.00</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6.00</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2101199</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其他行政事业单位医疗支出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0.27</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0.27</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2101199</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其他行政事业单位医疗支出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1.00</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1.00</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2101199</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其他行政事业单位医疗支出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100.16</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0.16</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100.00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2101199</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其他行政事业单位医疗支出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0.13</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0.13</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2101202</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财政对城乡居民基本医疗保险基金的补助</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15.56</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15.56</w:t>
            </w:r>
          </w:p>
        </w:tc>
      </w:tr>
    </w:tbl>
    <w:p w:rsidR="003C3423" w:rsidRDefault="003C3423">
      <w:pPr>
        <w:widowControl/>
        <w:spacing w:line="200" w:lineRule="exact"/>
        <w:jc w:val="center"/>
        <w:rPr>
          <w:rFonts w:ascii="方正黑体简体" w:eastAsia="方正黑体简体" w:hAnsi="宋体" w:cs="宋体"/>
          <w:bCs/>
          <w:color w:val="000000"/>
          <w:kern w:val="0"/>
          <w:sz w:val="32"/>
          <w:szCs w:val="32"/>
        </w:rPr>
      </w:pPr>
    </w:p>
    <w:tbl>
      <w:tblPr>
        <w:tblW w:w="13820" w:type="dxa"/>
        <w:tblLayout w:type="fixed"/>
        <w:tblCellMar>
          <w:top w:w="15" w:type="dxa"/>
          <w:left w:w="15" w:type="dxa"/>
          <w:bottom w:w="15" w:type="dxa"/>
          <w:right w:w="15" w:type="dxa"/>
        </w:tblCellMar>
        <w:tblLook w:val="04A0"/>
      </w:tblPr>
      <w:tblGrid>
        <w:gridCol w:w="1170"/>
        <w:gridCol w:w="7910"/>
        <w:gridCol w:w="1560"/>
        <w:gridCol w:w="1515"/>
        <w:gridCol w:w="1665"/>
      </w:tblGrid>
      <w:tr w:rsidR="003C3423">
        <w:trPr>
          <w:trHeight w:val="754"/>
        </w:trPr>
        <w:tc>
          <w:tcPr>
            <w:tcW w:w="13820" w:type="dxa"/>
            <w:gridSpan w:val="5"/>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36" w:name="_Toc21104"/>
            <w:r>
              <w:rPr>
                <w:rFonts w:ascii="方正黑体简体" w:eastAsia="方正黑体简体" w:hAnsi="方正黑体简体" w:cs="方正黑体简体" w:hint="eastAsia"/>
                <w:bCs/>
                <w:color w:val="000000"/>
                <w:kern w:val="0"/>
                <w:sz w:val="32"/>
                <w:szCs w:val="32"/>
                <w:lang/>
              </w:rPr>
              <w:t>部门支出总表</w:t>
            </w:r>
            <w:bookmarkEnd w:id="36"/>
          </w:p>
        </w:tc>
      </w:tr>
      <w:tr w:rsidR="003C3423">
        <w:trPr>
          <w:trHeight w:val="477"/>
        </w:trPr>
        <w:tc>
          <w:tcPr>
            <w:tcW w:w="13820" w:type="dxa"/>
            <w:gridSpan w:val="5"/>
            <w:shd w:val="clear" w:color="auto" w:fill="auto"/>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b/>
                <w:bCs/>
                <w:color w:val="000000"/>
                <w:kern w:val="0"/>
                <w:sz w:val="24"/>
                <w:lang/>
              </w:rPr>
              <w:t>表三</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单位：万元</w:t>
            </w:r>
          </w:p>
        </w:tc>
      </w:tr>
      <w:tr w:rsidR="003C3423">
        <w:trPr>
          <w:trHeight w:val="312"/>
        </w:trPr>
        <w:tc>
          <w:tcPr>
            <w:tcW w:w="1170"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科目编码</w:t>
            </w:r>
          </w:p>
        </w:tc>
        <w:tc>
          <w:tcPr>
            <w:tcW w:w="79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科目名称</w:t>
            </w:r>
          </w:p>
        </w:tc>
        <w:tc>
          <w:tcPr>
            <w:tcW w:w="1560" w:type="dxa"/>
            <w:tcBorders>
              <w:top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合计</w:t>
            </w:r>
          </w:p>
        </w:tc>
        <w:tc>
          <w:tcPr>
            <w:tcW w:w="1515"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基本支出</w:t>
            </w:r>
          </w:p>
        </w:tc>
        <w:tc>
          <w:tcPr>
            <w:tcW w:w="1665"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项目支出</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2109901</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其他医疗卫生与计划生育支出</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45.00</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45.00</w:t>
            </w: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2210201</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住房公积金</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43.80</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43.80</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2210201</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住房公积金</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179.59</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179.59</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2210201</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住房公积金</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19.75</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19.75</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r w:rsidR="003C3423">
        <w:trPr>
          <w:trHeight w:val="390"/>
        </w:trPr>
        <w:tc>
          <w:tcPr>
            <w:tcW w:w="11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2210201</w:t>
            </w:r>
          </w:p>
        </w:tc>
        <w:tc>
          <w:tcPr>
            <w:tcW w:w="79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kern w:val="0"/>
                <w:sz w:val="24"/>
                <w:lang/>
              </w:rPr>
            </w:pPr>
            <w:r>
              <w:rPr>
                <w:rFonts w:ascii="宋体" w:hAnsi="宋体" w:cs="宋体" w:hint="eastAsia"/>
                <w:color w:val="000000"/>
                <w:kern w:val="0"/>
                <w:sz w:val="24"/>
                <w:lang/>
              </w:rPr>
              <w:t>住房公积金</w:t>
            </w:r>
          </w:p>
        </w:tc>
        <w:tc>
          <w:tcPr>
            <w:tcW w:w="15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29.18</w:t>
            </w:r>
          </w:p>
        </w:tc>
        <w:tc>
          <w:tcPr>
            <w:tcW w:w="151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kern w:val="0"/>
                <w:sz w:val="24"/>
                <w:lang/>
              </w:rPr>
            </w:pPr>
            <w:r>
              <w:rPr>
                <w:rFonts w:ascii="宋体" w:hAnsi="宋体" w:cs="宋体" w:hint="eastAsia"/>
                <w:color w:val="000000"/>
                <w:kern w:val="0"/>
                <w:sz w:val="24"/>
                <w:lang/>
              </w:rPr>
              <w:t>29.18</w:t>
            </w:r>
          </w:p>
        </w:tc>
        <w:tc>
          <w:tcPr>
            <w:tcW w:w="166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kern w:val="0"/>
                <w:sz w:val="24"/>
                <w:lang/>
              </w:rPr>
            </w:pPr>
          </w:p>
        </w:tc>
      </w:tr>
    </w:tbl>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p w:rsidR="003C3423" w:rsidRDefault="003C3423">
      <w:pPr>
        <w:widowControl/>
        <w:spacing w:line="200" w:lineRule="exact"/>
        <w:jc w:val="center"/>
        <w:rPr>
          <w:rFonts w:ascii="方正黑体简体" w:eastAsia="方正黑体简体" w:hAnsi="宋体" w:cs="宋体"/>
          <w:bCs/>
          <w:color w:val="000000"/>
          <w:kern w:val="0"/>
          <w:sz w:val="32"/>
          <w:szCs w:val="32"/>
        </w:rPr>
      </w:pPr>
    </w:p>
    <w:tbl>
      <w:tblPr>
        <w:tblW w:w="13612" w:type="dxa"/>
        <w:tblLayout w:type="fixed"/>
        <w:tblCellMar>
          <w:top w:w="15" w:type="dxa"/>
          <w:left w:w="15" w:type="dxa"/>
          <w:bottom w:w="15" w:type="dxa"/>
          <w:right w:w="15" w:type="dxa"/>
        </w:tblCellMar>
        <w:tblLook w:val="04A0"/>
      </w:tblPr>
      <w:tblGrid>
        <w:gridCol w:w="3313"/>
        <w:gridCol w:w="2251"/>
        <w:gridCol w:w="3077"/>
        <w:gridCol w:w="1230"/>
        <w:gridCol w:w="1230"/>
        <w:gridCol w:w="1230"/>
        <w:gridCol w:w="1231"/>
        <w:gridCol w:w="50"/>
      </w:tblGrid>
      <w:tr w:rsidR="003C3423">
        <w:trPr>
          <w:gridAfter w:val="1"/>
          <w:wAfter w:w="19" w:type="dxa"/>
          <w:trHeight w:val="510"/>
        </w:trPr>
        <w:tc>
          <w:tcPr>
            <w:tcW w:w="13593" w:type="dxa"/>
            <w:gridSpan w:val="7"/>
            <w:shd w:val="clear" w:color="auto" w:fill="auto"/>
            <w:vAlign w:val="center"/>
          </w:tcPr>
          <w:p w:rsidR="003C3423" w:rsidRDefault="0008185F">
            <w:pPr>
              <w:jc w:val="center"/>
              <w:outlineLvl w:val="1"/>
              <w:rPr>
                <w:rFonts w:ascii="方正黑体简体" w:eastAsia="方正黑体简体" w:hAnsi="方正黑体简体" w:cs="方正黑体简体"/>
                <w:bCs/>
                <w:color w:val="000000"/>
                <w:kern w:val="0"/>
                <w:sz w:val="32"/>
                <w:szCs w:val="32"/>
                <w:lang/>
              </w:rPr>
            </w:pPr>
            <w:bookmarkStart w:id="37" w:name="_Toc24973"/>
            <w:bookmarkStart w:id="38" w:name="_Toc9593"/>
            <w:bookmarkStart w:id="39" w:name="_Toc21074"/>
            <w:bookmarkStart w:id="40" w:name="_Toc24258"/>
            <w:bookmarkStart w:id="41" w:name="_Toc32455"/>
            <w:bookmarkStart w:id="42" w:name="_Toc21931"/>
            <w:r>
              <w:rPr>
                <w:rFonts w:ascii="方正黑体简体" w:eastAsia="方正黑体简体" w:hAnsi="方正黑体简体" w:cs="方正黑体简体" w:hint="eastAsia"/>
                <w:bCs/>
                <w:color w:val="000000"/>
                <w:kern w:val="0"/>
                <w:sz w:val="32"/>
                <w:szCs w:val="32"/>
                <w:lang/>
              </w:rPr>
              <w:lastRenderedPageBreak/>
              <w:t>财政拨款收支预算总表</w:t>
            </w:r>
            <w:bookmarkEnd w:id="37"/>
            <w:bookmarkEnd w:id="38"/>
            <w:bookmarkEnd w:id="39"/>
            <w:bookmarkEnd w:id="40"/>
            <w:bookmarkEnd w:id="41"/>
            <w:bookmarkEnd w:id="42"/>
          </w:p>
        </w:tc>
      </w:tr>
      <w:tr w:rsidR="003C3423">
        <w:trPr>
          <w:gridAfter w:val="1"/>
          <w:wAfter w:w="19" w:type="dxa"/>
          <w:trHeight w:val="285"/>
        </w:trPr>
        <w:tc>
          <w:tcPr>
            <w:tcW w:w="13593" w:type="dxa"/>
            <w:gridSpan w:val="7"/>
            <w:shd w:val="clear" w:color="auto" w:fill="auto"/>
            <w:vAlign w:val="center"/>
          </w:tcPr>
          <w:p w:rsidR="003C3423" w:rsidRDefault="0008185F">
            <w:pPr>
              <w:widowControl/>
              <w:jc w:val="center"/>
              <w:textAlignment w:val="center"/>
              <w:rPr>
                <w:rFonts w:ascii="宋体" w:hAnsi="宋体" w:cs="宋体"/>
                <w:b/>
                <w:color w:val="000000"/>
                <w:sz w:val="24"/>
              </w:rPr>
            </w:pPr>
            <w:r>
              <w:rPr>
                <w:rFonts w:ascii="宋体" w:hAnsi="宋体" w:cs="宋体" w:hint="eastAsia"/>
                <w:b/>
                <w:color w:val="000000"/>
                <w:kern w:val="0"/>
                <w:sz w:val="24"/>
                <w:lang/>
              </w:rPr>
              <w:t>表四</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gridAfter w:val="1"/>
          <w:wAfter w:w="19" w:type="dxa"/>
          <w:trHeight w:val="345"/>
        </w:trPr>
        <w:tc>
          <w:tcPr>
            <w:tcW w:w="5576" w:type="dxa"/>
            <w:gridSpan w:val="2"/>
            <w:tcBorders>
              <w:top w:val="single" w:sz="4" w:space="0" w:color="000000"/>
              <w:left w:val="single" w:sz="4" w:space="0" w:color="000000"/>
              <w:bottom w:val="single" w:sz="4" w:space="0" w:color="000000"/>
            </w:tcBorders>
            <w:shd w:val="clear" w:color="auto" w:fill="auto"/>
            <w:vAlign w:val="center"/>
          </w:tcPr>
          <w:p w:rsidR="003C3423" w:rsidRDefault="0008185F">
            <w:pPr>
              <w:jc w:val="center"/>
              <w:rPr>
                <w:rFonts w:ascii="宋体" w:hAnsi="宋体" w:cs="宋体"/>
                <w:b/>
                <w:color w:val="000000"/>
                <w:sz w:val="24"/>
              </w:rPr>
            </w:pPr>
            <w:r>
              <w:rPr>
                <w:rFonts w:ascii="宋体" w:hAnsi="宋体" w:cs="宋体" w:hint="eastAsia"/>
                <w:b/>
                <w:color w:val="000000"/>
                <w:kern w:val="0"/>
                <w:sz w:val="24"/>
                <w:lang/>
              </w:rPr>
              <w:t>收</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入</w:t>
            </w:r>
          </w:p>
        </w:tc>
        <w:tc>
          <w:tcPr>
            <w:tcW w:w="801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color w:val="000000"/>
                <w:sz w:val="24"/>
              </w:rPr>
            </w:pPr>
            <w:r>
              <w:rPr>
                <w:rFonts w:ascii="宋体" w:hAnsi="宋体" w:cs="宋体" w:hint="eastAsia"/>
                <w:b/>
                <w:color w:val="000000"/>
                <w:kern w:val="0"/>
                <w:sz w:val="24"/>
                <w:lang/>
              </w:rPr>
              <w:t>支</w:t>
            </w:r>
            <w:r>
              <w:rPr>
                <w:rFonts w:ascii="宋体" w:hAnsi="宋体" w:cs="宋体" w:hint="eastAsia"/>
                <w:b/>
                <w:color w:val="000000"/>
                <w:kern w:val="0"/>
                <w:sz w:val="24"/>
                <w:lang/>
              </w:rPr>
              <w:t xml:space="preserve">         </w:t>
            </w:r>
            <w:r>
              <w:rPr>
                <w:rFonts w:ascii="宋体" w:hAnsi="宋体" w:cs="宋体" w:hint="eastAsia"/>
                <w:b/>
                <w:color w:val="000000"/>
                <w:kern w:val="0"/>
                <w:sz w:val="24"/>
                <w:lang/>
              </w:rPr>
              <w:t>出</w:t>
            </w:r>
          </w:p>
        </w:tc>
      </w:tr>
      <w:tr w:rsidR="003C3423">
        <w:trPr>
          <w:gridAfter w:val="1"/>
          <w:wAfter w:w="19" w:type="dxa"/>
          <w:trHeight w:val="570"/>
        </w:trPr>
        <w:tc>
          <w:tcPr>
            <w:tcW w:w="3320" w:type="dxa"/>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color w:val="000000"/>
                <w:sz w:val="24"/>
              </w:rPr>
            </w:pPr>
            <w:r>
              <w:rPr>
                <w:rFonts w:ascii="宋体" w:hAnsi="宋体" w:cs="宋体" w:hint="eastAsia"/>
                <w:b/>
                <w:color w:val="000000"/>
                <w:kern w:val="0"/>
                <w:sz w:val="24"/>
                <w:lang/>
              </w:rPr>
              <w:t>项</w:t>
            </w:r>
            <w:r>
              <w:rPr>
                <w:rFonts w:ascii="宋体" w:hAnsi="宋体" w:cs="宋体" w:hint="eastAsia"/>
                <w:b/>
                <w:color w:val="000000"/>
                <w:kern w:val="0"/>
                <w:sz w:val="24"/>
                <w:lang/>
              </w:rPr>
              <w:t xml:space="preserve">        </w:t>
            </w:r>
            <w:r>
              <w:rPr>
                <w:rFonts w:ascii="宋体" w:hAnsi="宋体" w:cs="宋体" w:hint="eastAsia"/>
                <w:b/>
                <w:color w:val="000000"/>
                <w:kern w:val="0"/>
                <w:sz w:val="24"/>
                <w:lang/>
              </w:rPr>
              <w:t>目</w:t>
            </w:r>
          </w:p>
        </w:tc>
        <w:tc>
          <w:tcPr>
            <w:tcW w:w="2256" w:type="dxa"/>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color w:val="000000"/>
                <w:sz w:val="24"/>
              </w:rPr>
            </w:pPr>
            <w:r>
              <w:rPr>
                <w:rFonts w:ascii="宋体" w:hAnsi="宋体" w:cs="宋体" w:hint="eastAsia"/>
                <w:b/>
                <w:color w:val="000000"/>
                <w:kern w:val="0"/>
                <w:sz w:val="24"/>
                <w:lang/>
              </w:rPr>
              <w:t>预算数</w:t>
            </w:r>
          </w:p>
        </w:tc>
        <w:tc>
          <w:tcPr>
            <w:tcW w:w="3084"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color w:val="000000"/>
                <w:sz w:val="24"/>
              </w:rPr>
            </w:pPr>
            <w:r>
              <w:rPr>
                <w:rFonts w:ascii="宋体" w:hAnsi="宋体" w:cs="宋体" w:hint="eastAsia"/>
                <w:b/>
                <w:color w:val="000000"/>
                <w:kern w:val="0"/>
                <w:sz w:val="24"/>
                <w:lang/>
              </w:rPr>
              <w:t>项</w:t>
            </w:r>
            <w:r>
              <w:rPr>
                <w:rFonts w:ascii="宋体" w:hAnsi="宋体" w:cs="宋体" w:hint="eastAsia"/>
                <w:b/>
                <w:color w:val="000000"/>
                <w:kern w:val="0"/>
                <w:sz w:val="24"/>
                <w:lang/>
              </w:rPr>
              <w:t xml:space="preserve">        </w:t>
            </w:r>
            <w:r>
              <w:rPr>
                <w:rFonts w:ascii="宋体" w:hAnsi="宋体" w:cs="宋体" w:hint="eastAsia"/>
                <w:b/>
                <w:color w:val="000000"/>
                <w:kern w:val="0"/>
                <w:sz w:val="24"/>
                <w:lang/>
              </w:rPr>
              <w:t>目</w:t>
            </w:r>
          </w:p>
        </w:tc>
        <w:tc>
          <w:tcPr>
            <w:tcW w:w="1233"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color w:val="000000"/>
                <w:sz w:val="24"/>
              </w:rPr>
            </w:pPr>
            <w:r>
              <w:rPr>
                <w:rFonts w:ascii="宋体" w:hAnsi="宋体" w:cs="宋体" w:hint="eastAsia"/>
                <w:b/>
                <w:color w:val="000000"/>
                <w:kern w:val="0"/>
                <w:sz w:val="24"/>
                <w:lang/>
              </w:rPr>
              <w:t>合计</w:t>
            </w:r>
          </w:p>
        </w:tc>
        <w:tc>
          <w:tcPr>
            <w:tcW w:w="1233"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color w:val="000000"/>
                <w:sz w:val="24"/>
              </w:rPr>
            </w:pPr>
            <w:r>
              <w:rPr>
                <w:rFonts w:ascii="宋体" w:hAnsi="宋体" w:cs="宋体" w:hint="eastAsia"/>
                <w:b/>
                <w:color w:val="000000"/>
                <w:kern w:val="0"/>
                <w:sz w:val="24"/>
                <w:lang/>
              </w:rPr>
              <w:t>一般公共预算</w:t>
            </w:r>
          </w:p>
        </w:tc>
        <w:tc>
          <w:tcPr>
            <w:tcW w:w="1233"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color w:val="000000"/>
                <w:sz w:val="24"/>
              </w:rPr>
            </w:pPr>
            <w:r>
              <w:rPr>
                <w:rFonts w:ascii="宋体" w:hAnsi="宋体" w:cs="宋体" w:hint="eastAsia"/>
                <w:b/>
                <w:color w:val="000000"/>
                <w:kern w:val="0"/>
                <w:sz w:val="24"/>
                <w:lang/>
              </w:rPr>
              <w:t>政府性基金预算</w:t>
            </w:r>
          </w:p>
        </w:tc>
        <w:tc>
          <w:tcPr>
            <w:tcW w:w="1234"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color w:val="000000"/>
                <w:sz w:val="24"/>
              </w:rPr>
            </w:pPr>
            <w:r>
              <w:rPr>
                <w:rFonts w:ascii="宋体" w:hAnsi="宋体" w:cs="宋体" w:hint="eastAsia"/>
                <w:b/>
                <w:color w:val="000000"/>
                <w:kern w:val="0"/>
                <w:sz w:val="24"/>
                <w:lang/>
              </w:rPr>
              <w:t>国有资本经营预算</w:t>
            </w:r>
          </w:p>
        </w:tc>
      </w:tr>
      <w:tr w:rsidR="003C3423">
        <w:trPr>
          <w:gridAfter w:val="1"/>
          <w:wAfter w:w="19" w:type="dxa"/>
          <w:trHeight w:val="345"/>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一、本年收入</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5,579.80</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一、本年支出</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5,630.91</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5,630.91</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19" w:type="dxa"/>
          <w:trHeight w:val="345"/>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一般公共预算拨款收入</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5,579.80</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一般公共服务支出</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651.00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651.00</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19" w:type="dxa"/>
          <w:trHeight w:val="345"/>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政府性基金预算拨款收入</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外交支出</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19" w:type="dxa"/>
          <w:trHeight w:val="345"/>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国有资本经营预算拨款收入</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国防支出</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19" w:type="dxa"/>
          <w:trHeight w:val="345"/>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二、上年结转</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51.11</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公共安全支出</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19" w:type="dxa"/>
          <w:trHeight w:val="345"/>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一般公共预算拨款收入</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51.11</w:t>
            </w: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教育支出</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19" w:type="dxa"/>
          <w:trHeight w:val="345"/>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政府性基金预算拨款收入</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科学技术支出</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19" w:type="dxa"/>
          <w:trHeight w:val="345"/>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国有资本经营预算拨款收入</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文化体育与传媒支出</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19" w:type="dxa"/>
          <w:trHeight w:val="345"/>
        </w:trPr>
        <w:tc>
          <w:tcPr>
            <w:tcW w:w="33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rPr>
                <w:rFonts w:ascii="宋体" w:hAnsi="宋体" w:cs="宋体"/>
                <w:color w:val="000000"/>
                <w:sz w:val="24"/>
              </w:rPr>
            </w:pP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308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4,058.27</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4,058.27</w:t>
            </w:r>
          </w:p>
        </w:tc>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blPrEx>
          <w:jc w:val="center"/>
        </w:tblPrEx>
        <w:trPr>
          <w:trHeight w:val="390"/>
          <w:jc w:val="center"/>
        </w:trPr>
        <w:tc>
          <w:tcPr>
            <w:tcW w:w="3320" w:type="dxa"/>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3084"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医疗卫生与计划生育支出</w:t>
            </w:r>
          </w:p>
        </w:tc>
        <w:tc>
          <w:tcPr>
            <w:tcW w:w="123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sz w:val="24"/>
              </w:rPr>
            </w:pPr>
            <w:r>
              <w:rPr>
                <w:rFonts w:ascii="宋体" w:hAnsi="宋体" w:cs="宋体" w:hint="eastAsia"/>
                <w:color w:val="000000"/>
                <w:kern w:val="0"/>
                <w:sz w:val="24"/>
                <w:lang/>
              </w:rPr>
              <w:t>649.32</w:t>
            </w:r>
          </w:p>
        </w:tc>
        <w:tc>
          <w:tcPr>
            <w:tcW w:w="123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sz w:val="24"/>
              </w:rPr>
            </w:pPr>
            <w:r>
              <w:rPr>
                <w:rFonts w:ascii="宋体" w:hAnsi="宋体" w:cs="宋体" w:hint="eastAsia"/>
                <w:color w:val="000000"/>
                <w:kern w:val="0"/>
                <w:sz w:val="24"/>
                <w:lang/>
              </w:rPr>
              <w:t>649.32</w:t>
            </w:r>
          </w:p>
        </w:tc>
        <w:tc>
          <w:tcPr>
            <w:tcW w:w="1233" w:type="dxa"/>
            <w:tcBorders>
              <w:top w:val="single" w:sz="4" w:space="0" w:color="auto"/>
              <w:left w:val="single" w:sz="4" w:space="0" w:color="auto"/>
              <w:bottom w:val="single" w:sz="4" w:space="0" w:color="auto"/>
              <w:right w:val="single" w:sz="4" w:space="0" w:color="auto"/>
            </w:tcBorders>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tcPr>
          <w:p w:rsidR="003C3423" w:rsidRDefault="003C3423">
            <w:pPr>
              <w:jc w:val="right"/>
              <w:rPr>
                <w:sz w:val="24"/>
              </w:rPr>
            </w:pPr>
          </w:p>
        </w:tc>
        <w:tc>
          <w:tcPr>
            <w:tcW w:w="19" w:type="dxa"/>
            <w:tcBorders>
              <w:left w:val="single" w:sz="4" w:space="0" w:color="auto"/>
              <w:bottom w:val="single" w:sz="4" w:space="0" w:color="auto"/>
            </w:tcBorders>
          </w:tcPr>
          <w:p w:rsidR="003C3423" w:rsidRDefault="003C3423">
            <w:pPr>
              <w:widowControl/>
              <w:jc w:val="right"/>
              <w:textAlignment w:val="center"/>
              <w:rPr>
                <w:sz w:val="24"/>
              </w:rPr>
            </w:pPr>
          </w:p>
        </w:tc>
      </w:tr>
      <w:tr w:rsidR="003C3423">
        <w:tblPrEx>
          <w:jc w:val="center"/>
        </w:tblPrEx>
        <w:trPr>
          <w:trHeight w:val="390"/>
          <w:jc w:val="center"/>
        </w:trPr>
        <w:tc>
          <w:tcPr>
            <w:tcW w:w="3320" w:type="dxa"/>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3084"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住房保障支出</w:t>
            </w:r>
          </w:p>
        </w:tc>
        <w:tc>
          <w:tcPr>
            <w:tcW w:w="123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sz w:val="24"/>
              </w:rPr>
            </w:pPr>
            <w:r>
              <w:rPr>
                <w:rFonts w:ascii="宋体" w:hAnsi="宋体" w:cs="宋体" w:hint="eastAsia"/>
                <w:color w:val="000000"/>
                <w:kern w:val="0"/>
                <w:sz w:val="24"/>
                <w:lang/>
              </w:rPr>
              <w:t>272.32</w:t>
            </w:r>
          </w:p>
        </w:tc>
        <w:tc>
          <w:tcPr>
            <w:tcW w:w="123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sz w:val="24"/>
              </w:rPr>
            </w:pPr>
            <w:r>
              <w:rPr>
                <w:rFonts w:ascii="宋体" w:hAnsi="宋体" w:cs="宋体" w:hint="eastAsia"/>
                <w:color w:val="000000"/>
                <w:kern w:val="0"/>
                <w:sz w:val="24"/>
                <w:lang/>
              </w:rPr>
              <w:t>272.32</w:t>
            </w:r>
          </w:p>
        </w:tc>
        <w:tc>
          <w:tcPr>
            <w:tcW w:w="1233" w:type="dxa"/>
            <w:tcBorders>
              <w:top w:val="single" w:sz="4" w:space="0" w:color="auto"/>
              <w:left w:val="single" w:sz="4" w:space="0" w:color="auto"/>
              <w:bottom w:val="single" w:sz="4" w:space="0" w:color="auto"/>
              <w:right w:val="single" w:sz="4" w:space="0" w:color="auto"/>
            </w:tcBorders>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tcPr>
          <w:p w:rsidR="003C3423" w:rsidRDefault="003C3423">
            <w:pPr>
              <w:jc w:val="right"/>
              <w:rPr>
                <w:sz w:val="24"/>
              </w:rPr>
            </w:pPr>
          </w:p>
        </w:tc>
        <w:tc>
          <w:tcPr>
            <w:tcW w:w="19" w:type="dxa"/>
            <w:tcBorders>
              <w:top w:val="single" w:sz="4" w:space="0" w:color="auto"/>
              <w:left w:val="single" w:sz="4" w:space="0" w:color="auto"/>
              <w:bottom w:val="single" w:sz="4" w:space="0" w:color="auto"/>
              <w:right w:val="single" w:sz="4" w:space="0" w:color="auto"/>
            </w:tcBorders>
          </w:tcPr>
          <w:p w:rsidR="003C3423" w:rsidRDefault="003C3423">
            <w:pPr>
              <w:widowControl/>
              <w:jc w:val="right"/>
              <w:textAlignment w:val="center"/>
              <w:rPr>
                <w:sz w:val="24"/>
              </w:rPr>
            </w:pPr>
          </w:p>
        </w:tc>
      </w:tr>
      <w:tr w:rsidR="003C3423">
        <w:tblPrEx>
          <w:jc w:val="center"/>
        </w:tblPrEx>
        <w:trPr>
          <w:trHeight w:val="390"/>
          <w:jc w:val="center"/>
        </w:trPr>
        <w:tc>
          <w:tcPr>
            <w:tcW w:w="3320" w:type="dxa"/>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3084" w:type="dxa"/>
            <w:tcBorders>
              <w:top w:val="single" w:sz="4" w:space="0" w:color="auto"/>
              <w:left w:val="single" w:sz="4" w:space="0" w:color="auto"/>
              <w:bottom w:val="single" w:sz="4" w:space="0" w:color="auto"/>
              <w:right w:val="single" w:sz="4" w:space="0" w:color="auto"/>
            </w:tcBorders>
            <w:vAlign w:val="center"/>
          </w:tcPr>
          <w:p w:rsidR="003C3423" w:rsidRDefault="003C3423">
            <w:pPr>
              <w:rPr>
                <w:sz w:val="24"/>
              </w:rPr>
            </w:pPr>
          </w:p>
        </w:tc>
        <w:tc>
          <w:tcPr>
            <w:tcW w:w="1233" w:type="dxa"/>
            <w:tcBorders>
              <w:top w:val="single" w:sz="4" w:space="0" w:color="auto"/>
              <w:left w:val="single" w:sz="4" w:space="0" w:color="auto"/>
              <w:bottom w:val="single" w:sz="4" w:space="0" w:color="auto"/>
              <w:right w:val="single" w:sz="4" w:space="0" w:color="auto"/>
            </w:tcBorders>
            <w:vAlign w:val="bottom"/>
          </w:tcPr>
          <w:p w:rsidR="003C3423" w:rsidRDefault="003C3423">
            <w:pPr>
              <w:rPr>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sz w:val="24"/>
              </w:rPr>
            </w:pPr>
          </w:p>
        </w:tc>
        <w:tc>
          <w:tcPr>
            <w:tcW w:w="1233" w:type="dxa"/>
            <w:tcBorders>
              <w:top w:val="single" w:sz="4" w:space="0" w:color="auto"/>
              <w:left w:val="single" w:sz="4" w:space="0" w:color="auto"/>
              <w:bottom w:val="single" w:sz="4" w:space="0" w:color="auto"/>
              <w:right w:val="single" w:sz="4" w:space="0" w:color="auto"/>
            </w:tcBorders>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tcPr>
          <w:p w:rsidR="003C3423" w:rsidRDefault="003C3423">
            <w:pPr>
              <w:jc w:val="right"/>
              <w:rPr>
                <w:sz w:val="24"/>
              </w:rPr>
            </w:pPr>
          </w:p>
        </w:tc>
        <w:tc>
          <w:tcPr>
            <w:tcW w:w="19" w:type="dxa"/>
            <w:tcBorders>
              <w:top w:val="single" w:sz="4" w:space="0" w:color="auto"/>
              <w:left w:val="single" w:sz="4" w:space="0" w:color="auto"/>
              <w:bottom w:val="single" w:sz="4" w:space="0" w:color="auto"/>
              <w:right w:val="single" w:sz="4" w:space="0" w:color="auto"/>
            </w:tcBorders>
          </w:tcPr>
          <w:p w:rsidR="003C3423" w:rsidRDefault="003C3423">
            <w:pPr>
              <w:widowControl/>
              <w:jc w:val="right"/>
              <w:textAlignment w:val="center"/>
              <w:rPr>
                <w:sz w:val="24"/>
              </w:rPr>
            </w:pPr>
          </w:p>
        </w:tc>
      </w:tr>
      <w:tr w:rsidR="003C3423">
        <w:tblPrEx>
          <w:jc w:val="center"/>
        </w:tblPrEx>
        <w:trPr>
          <w:trHeight w:val="390"/>
          <w:jc w:val="center"/>
        </w:trPr>
        <w:tc>
          <w:tcPr>
            <w:tcW w:w="3320" w:type="dxa"/>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3084"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sz w:val="24"/>
              </w:rPr>
            </w:pPr>
            <w:r>
              <w:rPr>
                <w:rFonts w:ascii="宋体" w:hAnsi="宋体" w:cs="宋体" w:hint="eastAsia"/>
                <w:color w:val="000000"/>
                <w:kern w:val="0"/>
                <w:sz w:val="24"/>
                <w:lang/>
              </w:rPr>
              <w:t>二、结转下年</w:t>
            </w:r>
          </w:p>
        </w:tc>
        <w:tc>
          <w:tcPr>
            <w:tcW w:w="1233"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sz w:val="24"/>
              </w:rPr>
            </w:pPr>
          </w:p>
        </w:tc>
        <w:tc>
          <w:tcPr>
            <w:tcW w:w="1233" w:type="dxa"/>
            <w:tcBorders>
              <w:top w:val="single" w:sz="4" w:space="0" w:color="auto"/>
              <w:left w:val="single" w:sz="4" w:space="0" w:color="auto"/>
              <w:bottom w:val="single" w:sz="4" w:space="0" w:color="auto"/>
              <w:right w:val="single" w:sz="4" w:space="0" w:color="auto"/>
            </w:tcBorders>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tcPr>
          <w:p w:rsidR="003C3423" w:rsidRDefault="003C3423">
            <w:pPr>
              <w:jc w:val="right"/>
              <w:rPr>
                <w:sz w:val="24"/>
              </w:rPr>
            </w:pPr>
          </w:p>
        </w:tc>
        <w:tc>
          <w:tcPr>
            <w:tcW w:w="19" w:type="dxa"/>
            <w:tcBorders>
              <w:top w:val="single" w:sz="4" w:space="0" w:color="auto"/>
              <w:left w:val="single" w:sz="4" w:space="0" w:color="auto"/>
              <w:bottom w:val="single" w:sz="4" w:space="0" w:color="auto"/>
              <w:right w:val="single" w:sz="4" w:space="0" w:color="auto"/>
            </w:tcBorders>
          </w:tcPr>
          <w:p w:rsidR="003C3423" w:rsidRDefault="003C3423">
            <w:pPr>
              <w:widowControl/>
              <w:jc w:val="right"/>
              <w:textAlignment w:val="center"/>
              <w:rPr>
                <w:sz w:val="24"/>
              </w:rPr>
            </w:pPr>
          </w:p>
        </w:tc>
      </w:tr>
      <w:tr w:rsidR="003C3423">
        <w:tblPrEx>
          <w:jc w:val="center"/>
        </w:tblPrEx>
        <w:trPr>
          <w:trHeight w:val="390"/>
          <w:jc w:val="center"/>
        </w:trPr>
        <w:tc>
          <w:tcPr>
            <w:tcW w:w="3320" w:type="dxa"/>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2256"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3084" w:type="dxa"/>
            <w:tcBorders>
              <w:top w:val="single" w:sz="4" w:space="0" w:color="auto"/>
              <w:left w:val="single" w:sz="4" w:space="0" w:color="auto"/>
              <w:bottom w:val="single" w:sz="4" w:space="0" w:color="auto"/>
              <w:right w:val="single" w:sz="4" w:space="0" w:color="auto"/>
            </w:tcBorders>
            <w:vAlign w:val="center"/>
          </w:tcPr>
          <w:p w:rsidR="003C3423" w:rsidRDefault="003C3423">
            <w:pPr>
              <w:rPr>
                <w:sz w:val="24"/>
              </w:rPr>
            </w:pPr>
          </w:p>
        </w:tc>
        <w:tc>
          <w:tcPr>
            <w:tcW w:w="1233"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sz w:val="24"/>
              </w:rPr>
            </w:pPr>
          </w:p>
        </w:tc>
        <w:tc>
          <w:tcPr>
            <w:tcW w:w="1233" w:type="dxa"/>
            <w:tcBorders>
              <w:top w:val="single" w:sz="4" w:space="0" w:color="auto"/>
              <w:left w:val="single" w:sz="4" w:space="0" w:color="auto"/>
              <w:bottom w:val="single" w:sz="4" w:space="0" w:color="auto"/>
              <w:right w:val="single" w:sz="4" w:space="0" w:color="auto"/>
            </w:tcBorders>
            <w:vAlign w:val="bottom"/>
          </w:tcPr>
          <w:p w:rsidR="003C3423" w:rsidRDefault="003C3423">
            <w:pPr>
              <w:rPr>
                <w:sz w:val="24"/>
              </w:rPr>
            </w:pPr>
          </w:p>
        </w:tc>
        <w:tc>
          <w:tcPr>
            <w:tcW w:w="1233" w:type="dxa"/>
            <w:tcBorders>
              <w:top w:val="single" w:sz="4" w:space="0" w:color="auto"/>
              <w:left w:val="single" w:sz="4" w:space="0" w:color="auto"/>
              <w:bottom w:val="single" w:sz="4" w:space="0" w:color="auto"/>
              <w:right w:val="single" w:sz="4" w:space="0" w:color="auto"/>
            </w:tcBorders>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tcPr>
          <w:p w:rsidR="003C3423" w:rsidRDefault="003C3423">
            <w:pPr>
              <w:jc w:val="right"/>
              <w:rPr>
                <w:sz w:val="24"/>
              </w:rPr>
            </w:pPr>
          </w:p>
        </w:tc>
        <w:tc>
          <w:tcPr>
            <w:tcW w:w="19" w:type="dxa"/>
            <w:tcBorders>
              <w:top w:val="single" w:sz="4" w:space="0" w:color="auto"/>
              <w:left w:val="single" w:sz="4" w:space="0" w:color="auto"/>
              <w:bottom w:val="single" w:sz="4" w:space="0" w:color="auto"/>
              <w:right w:val="single" w:sz="4" w:space="0" w:color="auto"/>
            </w:tcBorders>
          </w:tcPr>
          <w:p w:rsidR="003C3423" w:rsidRDefault="003C3423">
            <w:pPr>
              <w:widowControl/>
              <w:jc w:val="right"/>
              <w:textAlignment w:val="center"/>
              <w:rPr>
                <w:sz w:val="24"/>
              </w:rPr>
            </w:pPr>
          </w:p>
        </w:tc>
      </w:tr>
      <w:tr w:rsidR="003C3423">
        <w:tblPrEx>
          <w:jc w:val="center"/>
        </w:tblPrEx>
        <w:trPr>
          <w:trHeight w:val="390"/>
          <w:jc w:val="center"/>
        </w:trPr>
        <w:tc>
          <w:tcPr>
            <w:tcW w:w="33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收</w:t>
            </w:r>
            <w:r>
              <w:rPr>
                <w:rFonts w:ascii="宋体" w:hAnsi="宋体" w:cs="宋体" w:hint="eastAsia"/>
                <w:color w:val="000000"/>
                <w:kern w:val="0"/>
                <w:sz w:val="24"/>
                <w:lang/>
              </w:rPr>
              <w:t xml:space="preserve">    </w:t>
            </w:r>
            <w:r>
              <w:rPr>
                <w:rFonts w:ascii="宋体" w:hAnsi="宋体" w:cs="宋体" w:hint="eastAsia"/>
                <w:color w:val="000000"/>
                <w:kern w:val="0"/>
                <w:sz w:val="24"/>
                <w:lang/>
              </w:rPr>
              <w:t>入</w:t>
            </w:r>
            <w:r>
              <w:rPr>
                <w:rFonts w:ascii="宋体" w:hAnsi="宋体" w:cs="宋体" w:hint="eastAsia"/>
                <w:color w:val="000000"/>
                <w:kern w:val="0"/>
                <w:sz w:val="24"/>
                <w:lang/>
              </w:rPr>
              <w:t xml:space="preserve">    </w:t>
            </w:r>
            <w:r>
              <w:rPr>
                <w:rFonts w:ascii="宋体" w:hAnsi="宋体" w:cs="宋体" w:hint="eastAsia"/>
                <w:color w:val="000000"/>
                <w:kern w:val="0"/>
                <w:sz w:val="24"/>
                <w:lang/>
              </w:rPr>
              <w:t>合</w:t>
            </w:r>
            <w:r>
              <w:rPr>
                <w:rFonts w:ascii="宋体" w:hAnsi="宋体" w:cs="宋体" w:hint="eastAsia"/>
                <w:color w:val="000000"/>
                <w:kern w:val="0"/>
                <w:sz w:val="24"/>
                <w:lang/>
              </w:rPr>
              <w:t xml:space="preserve">    </w:t>
            </w:r>
            <w:r>
              <w:rPr>
                <w:rFonts w:ascii="宋体" w:hAnsi="宋体" w:cs="宋体" w:hint="eastAsia"/>
                <w:color w:val="000000"/>
                <w:kern w:val="0"/>
                <w:sz w:val="24"/>
                <w:lang/>
              </w:rPr>
              <w:t>计</w:t>
            </w:r>
          </w:p>
        </w:tc>
        <w:tc>
          <w:tcPr>
            <w:tcW w:w="225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5,630.91</w:t>
            </w:r>
          </w:p>
        </w:tc>
        <w:tc>
          <w:tcPr>
            <w:tcW w:w="3084"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sz w:val="24"/>
              </w:rPr>
            </w:pPr>
            <w:r>
              <w:rPr>
                <w:rFonts w:ascii="宋体" w:hAnsi="宋体" w:cs="宋体" w:hint="eastAsia"/>
                <w:color w:val="000000"/>
                <w:kern w:val="0"/>
                <w:sz w:val="24"/>
                <w:lang/>
              </w:rPr>
              <w:t>支</w:t>
            </w:r>
            <w:r>
              <w:rPr>
                <w:rFonts w:ascii="宋体" w:hAnsi="宋体" w:cs="宋体" w:hint="eastAsia"/>
                <w:color w:val="000000"/>
                <w:kern w:val="0"/>
                <w:sz w:val="24"/>
                <w:lang/>
              </w:rPr>
              <w:t xml:space="preserve">    </w:t>
            </w:r>
            <w:r>
              <w:rPr>
                <w:rFonts w:ascii="宋体" w:hAnsi="宋体" w:cs="宋体" w:hint="eastAsia"/>
                <w:color w:val="000000"/>
                <w:kern w:val="0"/>
                <w:sz w:val="24"/>
                <w:lang/>
              </w:rPr>
              <w:t>出</w:t>
            </w:r>
            <w:r>
              <w:rPr>
                <w:rFonts w:ascii="宋体" w:hAnsi="宋体" w:cs="宋体" w:hint="eastAsia"/>
                <w:color w:val="000000"/>
                <w:kern w:val="0"/>
                <w:sz w:val="24"/>
                <w:lang/>
              </w:rPr>
              <w:t xml:space="preserve">    </w:t>
            </w:r>
            <w:r>
              <w:rPr>
                <w:rFonts w:ascii="宋体" w:hAnsi="宋体" w:cs="宋体" w:hint="eastAsia"/>
                <w:color w:val="000000"/>
                <w:kern w:val="0"/>
                <w:sz w:val="24"/>
                <w:lang/>
              </w:rPr>
              <w:t>总</w:t>
            </w:r>
            <w:r>
              <w:rPr>
                <w:rFonts w:ascii="宋体" w:hAnsi="宋体" w:cs="宋体" w:hint="eastAsia"/>
                <w:color w:val="000000"/>
                <w:kern w:val="0"/>
                <w:sz w:val="24"/>
                <w:lang/>
              </w:rPr>
              <w:t xml:space="preserve">    </w:t>
            </w:r>
            <w:r>
              <w:rPr>
                <w:rFonts w:ascii="宋体" w:hAnsi="宋体" w:cs="宋体" w:hint="eastAsia"/>
                <w:color w:val="000000"/>
                <w:kern w:val="0"/>
                <w:sz w:val="24"/>
                <w:lang/>
              </w:rPr>
              <w:t>计</w:t>
            </w:r>
          </w:p>
        </w:tc>
        <w:tc>
          <w:tcPr>
            <w:tcW w:w="123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sz w:val="24"/>
              </w:rPr>
            </w:pPr>
            <w:r>
              <w:rPr>
                <w:rFonts w:ascii="宋体" w:hAnsi="宋体" w:cs="宋体" w:hint="eastAsia"/>
                <w:color w:val="000000"/>
                <w:kern w:val="0"/>
                <w:sz w:val="24"/>
                <w:lang/>
              </w:rPr>
              <w:t>5,630.91</w:t>
            </w:r>
          </w:p>
        </w:tc>
        <w:tc>
          <w:tcPr>
            <w:tcW w:w="123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sz w:val="24"/>
              </w:rPr>
            </w:pPr>
            <w:r>
              <w:rPr>
                <w:rFonts w:ascii="宋体" w:hAnsi="宋体" w:cs="宋体" w:hint="eastAsia"/>
                <w:color w:val="000000"/>
                <w:kern w:val="0"/>
                <w:sz w:val="24"/>
                <w:lang/>
              </w:rPr>
              <w:t>5,630.91</w:t>
            </w:r>
          </w:p>
        </w:tc>
        <w:tc>
          <w:tcPr>
            <w:tcW w:w="1233" w:type="dxa"/>
            <w:tcBorders>
              <w:top w:val="single" w:sz="4" w:space="0" w:color="auto"/>
              <w:left w:val="single" w:sz="4" w:space="0" w:color="auto"/>
              <w:bottom w:val="single" w:sz="4" w:space="0" w:color="auto"/>
              <w:right w:val="single" w:sz="4" w:space="0" w:color="auto"/>
            </w:tcBorders>
          </w:tcPr>
          <w:p w:rsidR="003C3423" w:rsidRDefault="003C3423">
            <w:pPr>
              <w:jc w:val="right"/>
              <w:rPr>
                <w:rFonts w:ascii="宋体" w:hAnsi="宋体" w:cs="宋体"/>
                <w:color w:val="000000"/>
                <w:sz w:val="24"/>
              </w:rPr>
            </w:pPr>
          </w:p>
        </w:tc>
        <w:tc>
          <w:tcPr>
            <w:tcW w:w="1234" w:type="dxa"/>
            <w:tcBorders>
              <w:top w:val="single" w:sz="4" w:space="0" w:color="auto"/>
              <w:left w:val="single" w:sz="4" w:space="0" w:color="auto"/>
              <w:bottom w:val="single" w:sz="4" w:space="0" w:color="auto"/>
              <w:right w:val="single" w:sz="4" w:space="0" w:color="auto"/>
            </w:tcBorders>
          </w:tcPr>
          <w:p w:rsidR="003C3423" w:rsidRDefault="003C3423">
            <w:pPr>
              <w:jc w:val="right"/>
              <w:rPr>
                <w:sz w:val="24"/>
              </w:rPr>
            </w:pPr>
          </w:p>
        </w:tc>
        <w:tc>
          <w:tcPr>
            <w:tcW w:w="19" w:type="dxa"/>
            <w:tcBorders>
              <w:top w:val="single" w:sz="4" w:space="0" w:color="auto"/>
              <w:left w:val="single" w:sz="4" w:space="0" w:color="auto"/>
              <w:bottom w:val="single" w:sz="4" w:space="0" w:color="auto"/>
              <w:right w:val="single" w:sz="4" w:space="0" w:color="auto"/>
            </w:tcBorders>
          </w:tcPr>
          <w:p w:rsidR="003C3423" w:rsidRDefault="003C3423">
            <w:pPr>
              <w:widowControl/>
              <w:jc w:val="right"/>
              <w:textAlignment w:val="center"/>
              <w:rPr>
                <w:sz w:val="24"/>
              </w:rPr>
            </w:pP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3612" w:type="dxa"/>
        <w:jc w:val="center"/>
        <w:tblLayout w:type="fixed"/>
        <w:tblCellMar>
          <w:top w:w="15" w:type="dxa"/>
          <w:left w:w="15" w:type="dxa"/>
          <w:bottom w:w="15" w:type="dxa"/>
          <w:right w:w="15" w:type="dxa"/>
        </w:tblCellMar>
        <w:tblLook w:val="04A0"/>
      </w:tblPr>
      <w:tblGrid>
        <w:gridCol w:w="593"/>
        <w:gridCol w:w="806"/>
        <w:gridCol w:w="806"/>
        <w:gridCol w:w="9007"/>
        <w:gridCol w:w="2400"/>
      </w:tblGrid>
      <w:tr w:rsidR="003C3423">
        <w:trPr>
          <w:trHeight w:val="405"/>
          <w:jc w:val="center"/>
        </w:trPr>
        <w:tc>
          <w:tcPr>
            <w:tcW w:w="13612" w:type="dxa"/>
            <w:gridSpan w:val="5"/>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43" w:name="_Toc4432"/>
            <w:bookmarkStart w:id="44" w:name="_Toc31476"/>
            <w:bookmarkStart w:id="45" w:name="_Toc12428"/>
            <w:bookmarkStart w:id="46" w:name="_Toc20537"/>
            <w:r>
              <w:rPr>
                <w:rFonts w:ascii="方正黑体简体" w:eastAsia="方正黑体简体" w:hAnsi="方正黑体简体" w:cs="方正黑体简体" w:hint="eastAsia"/>
                <w:bCs/>
                <w:color w:val="000000"/>
                <w:kern w:val="0"/>
                <w:sz w:val="32"/>
                <w:szCs w:val="32"/>
                <w:lang/>
              </w:rPr>
              <w:lastRenderedPageBreak/>
              <w:t>一般公共预算支出分科目表</w:t>
            </w:r>
            <w:bookmarkEnd w:id="43"/>
            <w:bookmarkEnd w:id="44"/>
            <w:bookmarkEnd w:id="45"/>
            <w:bookmarkEnd w:id="46"/>
          </w:p>
        </w:tc>
      </w:tr>
      <w:tr w:rsidR="003C3423">
        <w:trPr>
          <w:trHeight w:val="285"/>
          <w:jc w:val="center"/>
        </w:trPr>
        <w:tc>
          <w:tcPr>
            <w:tcW w:w="13612" w:type="dxa"/>
            <w:gridSpan w:val="5"/>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jc w:val="center"/>
        </w:trPr>
        <w:tc>
          <w:tcPr>
            <w:tcW w:w="11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2400"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总合计</w:t>
            </w:r>
          </w:p>
        </w:tc>
      </w:tr>
      <w:tr w:rsidR="003C3423">
        <w:trPr>
          <w:trHeight w:val="390"/>
          <w:jc w:val="center"/>
        </w:trPr>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9007"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2400"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75"/>
          <w:jc w:val="center"/>
        </w:trPr>
        <w:tc>
          <w:tcPr>
            <w:tcW w:w="593"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06"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806"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9007"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2400"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3C3423">
            <w:pPr>
              <w:jc w:val="left"/>
              <w:rPr>
                <w:rFonts w:ascii="宋体" w:hAnsi="宋体" w:cs="宋体"/>
                <w:color w:val="000000"/>
                <w:sz w:val="24"/>
              </w:rPr>
            </w:pP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5,579.80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成华区人力资源和社会保障局机关</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2,787.12</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一般公共服务支出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548.00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人力资源事务</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548.00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军队转业干部安置</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260.00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08</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引进人才费用</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公务员履职能力提升</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其他人力资源事务支出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77.00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1,999.55</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1,795.70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行政运行（人力资源和社会保障管理事务）</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1,063.70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一般行政管理事务（人力资源和社会保障管理事务）</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647.00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07</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社会保险业务管理事务</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08</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信息化建设（人力资源和社会保障管理事务）</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60.00</w:t>
            </w: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3612" w:type="dxa"/>
        <w:jc w:val="center"/>
        <w:tblLayout w:type="fixed"/>
        <w:tblCellMar>
          <w:top w:w="15" w:type="dxa"/>
          <w:left w:w="15" w:type="dxa"/>
          <w:bottom w:w="15" w:type="dxa"/>
          <w:right w:w="15" w:type="dxa"/>
        </w:tblCellMar>
        <w:tblLook w:val="04A0"/>
      </w:tblPr>
      <w:tblGrid>
        <w:gridCol w:w="593"/>
        <w:gridCol w:w="806"/>
        <w:gridCol w:w="806"/>
        <w:gridCol w:w="9007"/>
        <w:gridCol w:w="2400"/>
      </w:tblGrid>
      <w:tr w:rsidR="003C3423">
        <w:trPr>
          <w:trHeight w:val="405"/>
          <w:jc w:val="center"/>
        </w:trPr>
        <w:tc>
          <w:tcPr>
            <w:tcW w:w="13612" w:type="dxa"/>
            <w:gridSpan w:val="5"/>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47" w:name="_Toc29647"/>
            <w:r>
              <w:rPr>
                <w:rFonts w:ascii="方正黑体简体" w:eastAsia="方正黑体简体" w:hAnsi="方正黑体简体" w:cs="方正黑体简体" w:hint="eastAsia"/>
                <w:bCs/>
                <w:color w:val="000000"/>
                <w:kern w:val="0"/>
                <w:sz w:val="32"/>
                <w:szCs w:val="32"/>
                <w:lang/>
              </w:rPr>
              <w:t>一般公共预算支出分科目表</w:t>
            </w:r>
            <w:bookmarkEnd w:id="47"/>
          </w:p>
        </w:tc>
      </w:tr>
      <w:tr w:rsidR="003C3423">
        <w:trPr>
          <w:trHeight w:val="285"/>
          <w:jc w:val="center"/>
        </w:trPr>
        <w:tc>
          <w:tcPr>
            <w:tcW w:w="13612" w:type="dxa"/>
            <w:gridSpan w:val="5"/>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jc w:val="center"/>
        </w:trPr>
        <w:tc>
          <w:tcPr>
            <w:tcW w:w="11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2400"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总合计</w:t>
            </w:r>
          </w:p>
        </w:tc>
      </w:tr>
      <w:tr w:rsidR="003C3423">
        <w:trPr>
          <w:trHeight w:val="390"/>
          <w:jc w:val="center"/>
        </w:trPr>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9007"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2400"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75"/>
          <w:jc w:val="center"/>
        </w:trPr>
        <w:tc>
          <w:tcPr>
            <w:tcW w:w="593"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06"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806"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9007"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2400"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12</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劳动人事争议调节仲裁</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行政事业单位离退休</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197.79</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机关事业单位基本养老保险缴费支出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141.28</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机关事业单位职业年金缴费支出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56.51</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6.06</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6.06</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医疗卫生与计划生育支出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59.98</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行政事业单位医疗</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59.98</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行政单位医疗</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52.98</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公务员医疗补助</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其他行政事业单位医疗支出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住房保障支出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住房改革支出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3612" w:type="dxa"/>
        <w:jc w:val="center"/>
        <w:tblLayout w:type="fixed"/>
        <w:tblCellMar>
          <w:top w:w="15" w:type="dxa"/>
          <w:left w:w="15" w:type="dxa"/>
          <w:bottom w:w="15" w:type="dxa"/>
          <w:right w:w="15" w:type="dxa"/>
        </w:tblCellMar>
        <w:tblLook w:val="04A0"/>
      </w:tblPr>
      <w:tblGrid>
        <w:gridCol w:w="593"/>
        <w:gridCol w:w="806"/>
        <w:gridCol w:w="806"/>
        <w:gridCol w:w="9007"/>
        <w:gridCol w:w="2400"/>
      </w:tblGrid>
      <w:tr w:rsidR="003C3423">
        <w:trPr>
          <w:trHeight w:val="405"/>
          <w:jc w:val="center"/>
        </w:trPr>
        <w:tc>
          <w:tcPr>
            <w:tcW w:w="13612" w:type="dxa"/>
            <w:gridSpan w:val="5"/>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48" w:name="_Toc12125"/>
            <w:r>
              <w:rPr>
                <w:rFonts w:ascii="方正黑体简体" w:eastAsia="方正黑体简体" w:hAnsi="方正黑体简体" w:cs="方正黑体简体" w:hint="eastAsia"/>
                <w:bCs/>
                <w:color w:val="000000"/>
                <w:kern w:val="0"/>
                <w:sz w:val="32"/>
                <w:szCs w:val="32"/>
                <w:lang/>
              </w:rPr>
              <w:lastRenderedPageBreak/>
              <w:t>一般公共预算支出分科目表</w:t>
            </w:r>
            <w:bookmarkEnd w:id="48"/>
          </w:p>
        </w:tc>
      </w:tr>
      <w:tr w:rsidR="003C3423">
        <w:trPr>
          <w:trHeight w:val="285"/>
          <w:jc w:val="center"/>
        </w:trPr>
        <w:tc>
          <w:tcPr>
            <w:tcW w:w="13612" w:type="dxa"/>
            <w:gridSpan w:val="5"/>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jc w:val="center"/>
        </w:trPr>
        <w:tc>
          <w:tcPr>
            <w:tcW w:w="11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2400"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总合计</w:t>
            </w:r>
          </w:p>
        </w:tc>
      </w:tr>
      <w:tr w:rsidR="003C3423">
        <w:trPr>
          <w:trHeight w:val="390"/>
          <w:jc w:val="center"/>
        </w:trPr>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9007"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2400"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75"/>
          <w:jc w:val="center"/>
        </w:trPr>
        <w:tc>
          <w:tcPr>
            <w:tcW w:w="593"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06"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806"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9007"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2400"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住房公积金</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成华区社会保险事业管理局</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1,159.01</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1,101.97</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718.01</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09</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社会保险经办机构</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718.01</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行政事业单位离退休</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42.35</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机关事业单位基本养老保险缴费支出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30.25</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机关事业单位职业年金缴费支出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12.10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26</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财政对基本养老保险基金的补助</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290.70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26</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财政对城乡居民基本养老保险基金的补助</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102.50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26</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财政对其他基本养老保险基金的补助</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188.20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50.91</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50.91</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医疗卫生与计划生育支出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13.24</w:t>
            </w: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3612" w:type="dxa"/>
        <w:jc w:val="center"/>
        <w:tblLayout w:type="fixed"/>
        <w:tblCellMar>
          <w:top w:w="15" w:type="dxa"/>
          <w:left w:w="15" w:type="dxa"/>
          <w:bottom w:w="15" w:type="dxa"/>
          <w:right w:w="15" w:type="dxa"/>
        </w:tblCellMar>
        <w:tblLook w:val="04A0"/>
      </w:tblPr>
      <w:tblGrid>
        <w:gridCol w:w="593"/>
        <w:gridCol w:w="806"/>
        <w:gridCol w:w="806"/>
        <w:gridCol w:w="9007"/>
        <w:gridCol w:w="2400"/>
      </w:tblGrid>
      <w:tr w:rsidR="003C3423">
        <w:trPr>
          <w:trHeight w:val="405"/>
          <w:jc w:val="center"/>
        </w:trPr>
        <w:tc>
          <w:tcPr>
            <w:tcW w:w="13612" w:type="dxa"/>
            <w:gridSpan w:val="5"/>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49" w:name="_Toc20268"/>
            <w:r>
              <w:rPr>
                <w:rFonts w:ascii="方正黑体简体" w:eastAsia="方正黑体简体" w:hAnsi="方正黑体简体" w:cs="方正黑体简体" w:hint="eastAsia"/>
                <w:bCs/>
                <w:color w:val="000000"/>
                <w:kern w:val="0"/>
                <w:sz w:val="32"/>
                <w:szCs w:val="32"/>
                <w:lang/>
              </w:rPr>
              <w:t>一般公共预算支出分科目表</w:t>
            </w:r>
            <w:bookmarkEnd w:id="49"/>
          </w:p>
        </w:tc>
      </w:tr>
      <w:tr w:rsidR="003C3423">
        <w:trPr>
          <w:trHeight w:val="285"/>
          <w:jc w:val="center"/>
        </w:trPr>
        <w:tc>
          <w:tcPr>
            <w:tcW w:w="13612" w:type="dxa"/>
            <w:gridSpan w:val="5"/>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jc w:val="center"/>
        </w:trPr>
        <w:tc>
          <w:tcPr>
            <w:tcW w:w="11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2400"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总合计</w:t>
            </w:r>
          </w:p>
        </w:tc>
      </w:tr>
      <w:tr w:rsidR="003C3423">
        <w:trPr>
          <w:trHeight w:val="390"/>
          <w:jc w:val="center"/>
        </w:trPr>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9007"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2400"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75"/>
          <w:jc w:val="center"/>
        </w:trPr>
        <w:tc>
          <w:tcPr>
            <w:tcW w:w="593"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06"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806"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9007"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2400"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行政事业单位医疗</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13.24</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事业单位医疗</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11.35</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公务员医疗补助</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1.62</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其他行政事业单位医疗支出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0.27</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住房保障支出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住房改革支出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住房公积金</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成华区就业服务管理局</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852.68</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一般公共服务支出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103.00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人力资源事务</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103.00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其他人力资源事务支出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103.00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723.36</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211.77</w:t>
            </w: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3612" w:type="dxa"/>
        <w:jc w:val="center"/>
        <w:tblLayout w:type="fixed"/>
        <w:tblCellMar>
          <w:top w:w="15" w:type="dxa"/>
          <w:left w:w="15" w:type="dxa"/>
          <w:bottom w:w="15" w:type="dxa"/>
          <w:right w:w="15" w:type="dxa"/>
        </w:tblCellMar>
        <w:tblLook w:val="04A0"/>
      </w:tblPr>
      <w:tblGrid>
        <w:gridCol w:w="593"/>
        <w:gridCol w:w="806"/>
        <w:gridCol w:w="806"/>
        <w:gridCol w:w="9007"/>
        <w:gridCol w:w="2400"/>
      </w:tblGrid>
      <w:tr w:rsidR="003C3423">
        <w:trPr>
          <w:trHeight w:val="405"/>
          <w:jc w:val="center"/>
        </w:trPr>
        <w:tc>
          <w:tcPr>
            <w:tcW w:w="13612" w:type="dxa"/>
            <w:gridSpan w:val="5"/>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50" w:name="_Toc26633"/>
            <w:r>
              <w:rPr>
                <w:rFonts w:ascii="方正黑体简体" w:eastAsia="方正黑体简体" w:hAnsi="方正黑体简体" w:cs="方正黑体简体" w:hint="eastAsia"/>
                <w:bCs/>
                <w:color w:val="000000"/>
                <w:kern w:val="0"/>
                <w:sz w:val="32"/>
                <w:szCs w:val="32"/>
                <w:lang/>
              </w:rPr>
              <w:t>一般公共预算支出分科目表</w:t>
            </w:r>
            <w:bookmarkEnd w:id="50"/>
          </w:p>
        </w:tc>
      </w:tr>
      <w:tr w:rsidR="003C3423">
        <w:trPr>
          <w:trHeight w:val="285"/>
          <w:jc w:val="center"/>
        </w:trPr>
        <w:tc>
          <w:tcPr>
            <w:tcW w:w="13612" w:type="dxa"/>
            <w:gridSpan w:val="5"/>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jc w:val="center"/>
        </w:trPr>
        <w:tc>
          <w:tcPr>
            <w:tcW w:w="11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2400"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总合计</w:t>
            </w:r>
          </w:p>
        </w:tc>
      </w:tr>
      <w:tr w:rsidR="003C3423">
        <w:trPr>
          <w:trHeight w:val="390"/>
          <w:jc w:val="center"/>
        </w:trPr>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9007"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2400"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75"/>
          <w:jc w:val="center"/>
        </w:trPr>
        <w:tc>
          <w:tcPr>
            <w:tcW w:w="593"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06"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806"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9007"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2400"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公共就业服务和职业技能鉴定机构</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211.77</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行政事业单位离退休</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21.13</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机关事业单位基本养老保险缴费支出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15.09</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机关事业单位职业年金缴费支出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6.04</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07</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就业补助</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490.00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07</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其他就业补助支出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490.00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0.46</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0.46</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医疗卫生与计划生育支出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6.57</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行政事业单位医疗</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6.57</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事业单位医疗</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5.66</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公务员医疗补助</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0.78</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其他行政事业单位医疗支出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0.13</w:t>
            </w: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3612" w:type="dxa"/>
        <w:jc w:val="center"/>
        <w:tblLayout w:type="fixed"/>
        <w:tblCellMar>
          <w:top w:w="15" w:type="dxa"/>
          <w:left w:w="15" w:type="dxa"/>
          <w:bottom w:w="15" w:type="dxa"/>
          <w:right w:w="15" w:type="dxa"/>
        </w:tblCellMar>
        <w:tblLook w:val="04A0"/>
      </w:tblPr>
      <w:tblGrid>
        <w:gridCol w:w="593"/>
        <w:gridCol w:w="806"/>
        <w:gridCol w:w="806"/>
        <w:gridCol w:w="9007"/>
        <w:gridCol w:w="2400"/>
      </w:tblGrid>
      <w:tr w:rsidR="003C3423">
        <w:trPr>
          <w:trHeight w:val="405"/>
          <w:jc w:val="center"/>
        </w:trPr>
        <w:tc>
          <w:tcPr>
            <w:tcW w:w="13612" w:type="dxa"/>
            <w:gridSpan w:val="5"/>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51" w:name="_Toc9611"/>
            <w:r>
              <w:rPr>
                <w:rFonts w:ascii="方正黑体简体" w:eastAsia="方正黑体简体" w:hAnsi="方正黑体简体" w:cs="方正黑体简体" w:hint="eastAsia"/>
                <w:bCs/>
                <w:color w:val="000000"/>
                <w:kern w:val="0"/>
                <w:sz w:val="32"/>
                <w:szCs w:val="32"/>
                <w:lang/>
              </w:rPr>
              <w:t>一般公共预算支出分科目表</w:t>
            </w:r>
            <w:bookmarkEnd w:id="51"/>
          </w:p>
        </w:tc>
      </w:tr>
      <w:tr w:rsidR="003C3423">
        <w:trPr>
          <w:trHeight w:val="285"/>
          <w:jc w:val="center"/>
        </w:trPr>
        <w:tc>
          <w:tcPr>
            <w:tcW w:w="13612" w:type="dxa"/>
            <w:gridSpan w:val="5"/>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jc w:val="center"/>
        </w:trPr>
        <w:tc>
          <w:tcPr>
            <w:tcW w:w="11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2400"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总合计</w:t>
            </w:r>
          </w:p>
        </w:tc>
      </w:tr>
      <w:tr w:rsidR="003C3423">
        <w:trPr>
          <w:trHeight w:val="390"/>
          <w:jc w:val="center"/>
        </w:trPr>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9007"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2400"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75"/>
          <w:jc w:val="center"/>
        </w:trPr>
        <w:tc>
          <w:tcPr>
            <w:tcW w:w="593"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06"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806"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9007"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2400"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住房保障支出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住房改革支出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住房公积金</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成华区医疗保险事业管理局</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780.99</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197.84</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167.90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09</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社会保险经办机构</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167.90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行政事业单位离退休</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29.31</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机关事业单位基本养老保险缴费支出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20.93</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机关事业单位职业年金缴费支出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8.38</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0.63</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0.63</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医疗卫生与计划生育支出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553.97</w:t>
            </w: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3612" w:type="dxa"/>
        <w:jc w:val="center"/>
        <w:tblLayout w:type="fixed"/>
        <w:tblCellMar>
          <w:top w:w="15" w:type="dxa"/>
          <w:left w:w="15" w:type="dxa"/>
          <w:bottom w:w="15" w:type="dxa"/>
          <w:right w:w="15" w:type="dxa"/>
        </w:tblCellMar>
        <w:tblLook w:val="04A0"/>
      </w:tblPr>
      <w:tblGrid>
        <w:gridCol w:w="593"/>
        <w:gridCol w:w="806"/>
        <w:gridCol w:w="806"/>
        <w:gridCol w:w="9007"/>
        <w:gridCol w:w="2400"/>
      </w:tblGrid>
      <w:tr w:rsidR="003C3423">
        <w:trPr>
          <w:trHeight w:val="405"/>
          <w:jc w:val="center"/>
        </w:trPr>
        <w:tc>
          <w:tcPr>
            <w:tcW w:w="13612" w:type="dxa"/>
            <w:gridSpan w:val="5"/>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52" w:name="_Toc16873"/>
            <w:r>
              <w:rPr>
                <w:rFonts w:ascii="方正黑体简体" w:eastAsia="方正黑体简体" w:hAnsi="方正黑体简体" w:cs="方正黑体简体" w:hint="eastAsia"/>
                <w:bCs/>
                <w:color w:val="000000"/>
                <w:kern w:val="0"/>
                <w:sz w:val="32"/>
                <w:szCs w:val="32"/>
                <w:lang/>
              </w:rPr>
              <w:t>一般公共预算支出分科目表</w:t>
            </w:r>
            <w:bookmarkEnd w:id="52"/>
          </w:p>
        </w:tc>
      </w:tr>
      <w:tr w:rsidR="003C3423">
        <w:trPr>
          <w:trHeight w:val="285"/>
          <w:jc w:val="center"/>
        </w:trPr>
        <w:tc>
          <w:tcPr>
            <w:tcW w:w="13612" w:type="dxa"/>
            <w:gridSpan w:val="5"/>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jc w:val="center"/>
        </w:trPr>
        <w:tc>
          <w:tcPr>
            <w:tcW w:w="1121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2400"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总合计</w:t>
            </w:r>
          </w:p>
        </w:tc>
      </w:tr>
      <w:tr w:rsidR="003C3423">
        <w:trPr>
          <w:trHeight w:val="390"/>
          <w:jc w:val="center"/>
        </w:trPr>
        <w:tc>
          <w:tcPr>
            <w:tcW w:w="220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9007"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2400"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75"/>
          <w:jc w:val="center"/>
        </w:trPr>
        <w:tc>
          <w:tcPr>
            <w:tcW w:w="593"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06"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806"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9007"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2400"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行政事业单位医疗</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508.97</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事业单位医疗</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7.85</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公务员医疗补助</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400.96</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其他行政事业单位医疗支出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100.16</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其他医疗卫生与计划生育支出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其他医疗卫生与计划生育支出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45.00</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住房保障支出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住房改革支出</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r>
      <w:tr w:rsidR="003C3423">
        <w:trPr>
          <w:trHeight w:val="390"/>
          <w:jc w:val="center"/>
        </w:trPr>
        <w:tc>
          <w:tcPr>
            <w:tcW w:w="593"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806"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9007"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住房公积金</w:t>
            </w:r>
          </w:p>
        </w:tc>
        <w:tc>
          <w:tcPr>
            <w:tcW w:w="240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4286" w:type="dxa"/>
        <w:tblLayout w:type="fixed"/>
        <w:tblCellMar>
          <w:top w:w="15" w:type="dxa"/>
          <w:left w:w="15" w:type="dxa"/>
          <w:bottom w:w="15" w:type="dxa"/>
          <w:right w:w="15" w:type="dxa"/>
        </w:tblCellMar>
        <w:tblLook w:val="04A0"/>
      </w:tblPr>
      <w:tblGrid>
        <w:gridCol w:w="583"/>
        <w:gridCol w:w="779"/>
        <w:gridCol w:w="779"/>
        <w:gridCol w:w="5011"/>
        <w:gridCol w:w="1189"/>
        <w:gridCol w:w="1189"/>
        <w:gridCol w:w="1189"/>
        <w:gridCol w:w="1189"/>
        <w:gridCol w:w="1189"/>
        <w:gridCol w:w="1148"/>
        <w:gridCol w:w="41"/>
      </w:tblGrid>
      <w:tr w:rsidR="003C3423">
        <w:trPr>
          <w:gridAfter w:val="1"/>
          <w:wAfter w:w="41" w:type="dxa"/>
          <w:trHeight w:val="405"/>
        </w:trPr>
        <w:tc>
          <w:tcPr>
            <w:tcW w:w="14245" w:type="dxa"/>
            <w:gridSpan w:val="10"/>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t>一般公共预算支出分科目表</w:t>
            </w:r>
          </w:p>
        </w:tc>
      </w:tr>
      <w:tr w:rsidR="003C3423">
        <w:trPr>
          <w:gridAfter w:val="1"/>
          <w:wAfter w:w="41" w:type="dxa"/>
          <w:trHeight w:val="285"/>
        </w:trPr>
        <w:tc>
          <w:tcPr>
            <w:tcW w:w="14245" w:type="dxa"/>
            <w:gridSpan w:val="10"/>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trPr>
        <w:tc>
          <w:tcPr>
            <w:tcW w:w="7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1189"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59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机关工资福利支出</w:t>
            </w:r>
          </w:p>
        </w:tc>
      </w:tr>
      <w:tr w:rsidR="003C3423">
        <w:trPr>
          <w:trHeight w:val="390"/>
        </w:trPr>
        <w:tc>
          <w:tcPr>
            <w:tcW w:w="21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5011"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1189"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工资奖金津补贴</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社会保障缴费</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住房公积金</w:t>
            </w:r>
          </w:p>
        </w:tc>
        <w:tc>
          <w:tcPr>
            <w:tcW w:w="11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其他工资福利支出</w:t>
            </w:r>
          </w:p>
        </w:tc>
      </w:tr>
      <w:tr w:rsidR="003C3423">
        <w:trPr>
          <w:trHeight w:val="375"/>
        </w:trPr>
        <w:tc>
          <w:tcPr>
            <w:tcW w:w="583"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779"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779"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5011"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lef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1,658.23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1,658.23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958.40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384.64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272.32</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42.87</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成华区人力资源和社会保障局机关</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1,087.15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1,087.15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603.06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262.11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42.39</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848.42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848.42</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603.06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203.85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41.51</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644.57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644.57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603.06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41.51</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行政运行（人力资源和社会保障管理事务）</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644.57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644.57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603.06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41.51</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行政事业单位离退休</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197.79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197.79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197.79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机关事业单位基本养老保险缴费支出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141.28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141.28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141.28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机关事业单位职业年金缴费支出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56.51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56.51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56.51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医疗卫生与计划生育支出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59.14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59.14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58.26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0.88</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行政事业单位医疗</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59.14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59.14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58.26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0.88</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行政单位医疗</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52.98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52.98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52.98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4286" w:type="dxa"/>
        <w:tblLayout w:type="fixed"/>
        <w:tblCellMar>
          <w:top w:w="15" w:type="dxa"/>
          <w:left w:w="15" w:type="dxa"/>
          <w:bottom w:w="15" w:type="dxa"/>
          <w:right w:w="15" w:type="dxa"/>
        </w:tblCellMar>
        <w:tblLook w:val="04A0"/>
      </w:tblPr>
      <w:tblGrid>
        <w:gridCol w:w="583"/>
        <w:gridCol w:w="779"/>
        <w:gridCol w:w="779"/>
        <w:gridCol w:w="5011"/>
        <w:gridCol w:w="1189"/>
        <w:gridCol w:w="1189"/>
        <w:gridCol w:w="1189"/>
        <w:gridCol w:w="1189"/>
        <w:gridCol w:w="1189"/>
        <w:gridCol w:w="1148"/>
        <w:gridCol w:w="41"/>
      </w:tblGrid>
      <w:tr w:rsidR="003C3423">
        <w:trPr>
          <w:gridAfter w:val="1"/>
          <w:wAfter w:w="41" w:type="dxa"/>
          <w:trHeight w:val="405"/>
        </w:trPr>
        <w:tc>
          <w:tcPr>
            <w:tcW w:w="14245" w:type="dxa"/>
            <w:gridSpan w:val="10"/>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t>一般公共预算支出分科目表</w:t>
            </w:r>
          </w:p>
        </w:tc>
      </w:tr>
      <w:tr w:rsidR="003C3423">
        <w:trPr>
          <w:gridAfter w:val="1"/>
          <w:wAfter w:w="41" w:type="dxa"/>
          <w:trHeight w:val="285"/>
        </w:trPr>
        <w:tc>
          <w:tcPr>
            <w:tcW w:w="14245" w:type="dxa"/>
            <w:gridSpan w:val="10"/>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trPr>
        <w:tc>
          <w:tcPr>
            <w:tcW w:w="7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1189"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59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机关工资福利支出</w:t>
            </w:r>
          </w:p>
        </w:tc>
      </w:tr>
      <w:tr w:rsidR="003C3423">
        <w:trPr>
          <w:trHeight w:val="390"/>
        </w:trPr>
        <w:tc>
          <w:tcPr>
            <w:tcW w:w="21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5011"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1189"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工资奖金津补贴</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社会保障缴费</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住房公积金</w:t>
            </w:r>
          </w:p>
        </w:tc>
        <w:tc>
          <w:tcPr>
            <w:tcW w:w="11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其他工资福利支出</w:t>
            </w:r>
          </w:p>
        </w:tc>
      </w:tr>
      <w:tr w:rsidR="003C3423">
        <w:trPr>
          <w:trHeight w:val="375"/>
        </w:trPr>
        <w:tc>
          <w:tcPr>
            <w:tcW w:w="583"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779"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779"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5011"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公务员医疗补助</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5.28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5.28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5.28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其他行政事业单位医疗支出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0.88</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住房保障支出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住房改革支出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住房公积金</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成华区社会保险事业管理局</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269.47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269.47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169.45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55.99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0.23</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212.71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212.71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169.45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43.26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169.45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169.45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169.45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社会保险经办机构</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169.45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169.45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169.45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行政事业单位离退休</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42.35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42.35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42.35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机关事业单位基本养老保险缴费支出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30.25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30.25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30.25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机关事业单位职业年金缴费支出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0.91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0.91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0.91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4286" w:type="dxa"/>
        <w:tblLayout w:type="fixed"/>
        <w:tblCellMar>
          <w:top w:w="15" w:type="dxa"/>
          <w:left w:w="15" w:type="dxa"/>
          <w:bottom w:w="15" w:type="dxa"/>
          <w:right w:w="15" w:type="dxa"/>
        </w:tblCellMar>
        <w:tblLook w:val="04A0"/>
      </w:tblPr>
      <w:tblGrid>
        <w:gridCol w:w="583"/>
        <w:gridCol w:w="779"/>
        <w:gridCol w:w="779"/>
        <w:gridCol w:w="5011"/>
        <w:gridCol w:w="1189"/>
        <w:gridCol w:w="1189"/>
        <w:gridCol w:w="1189"/>
        <w:gridCol w:w="1189"/>
        <w:gridCol w:w="1189"/>
        <w:gridCol w:w="1148"/>
        <w:gridCol w:w="41"/>
      </w:tblGrid>
      <w:tr w:rsidR="003C3423">
        <w:trPr>
          <w:gridAfter w:val="1"/>
          <w:wAfter w:w="41" w:type="dxa"/>
          <w:trHeight w:val="405"/>
        </w:trPr>
        <w:tc>
          <w:tcPr>
            <w:tcW w:w="14245" w:type="dxa"/>
            <w:gridSpan w:val="10"/>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t>一般公共预算支出分科目表</w:t>
            </w:r>
          </w:p>
        </w:tc>
      </w:tr>
      <w:tr w:rsidR="003C3423">
        <w:trPr>
          <w:gridAfter w:val="1"/>
          <w:wAfter w:w="41" w:type="dxa"/>
          <w:trHeight w:val="285"/>
        </w:trPr>
        <w:tc>
          <w:tcPr>
            <w:tcW w:w="14245" w:type="dxa"/>
            <w:gridSpan w:val="10"/>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trPr>
        <w:tc>
          <w:tcPr>
            <w:tcW w:w="7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1189"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59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机关工资福利支出</w:t>
            </w:r>
          </w:p>
        </w:tc>
      </w:tr>
      <w:tr w:rsidR="003C3423">
        <w:trPr>
          <w:trHeight w:val="390"/>
        </w:trPr>
        <w:tc>
          <w:tcPr>
            <w:tcW w:w="21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5011"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1189"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工资奖金津补贴</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社会保障缴费</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住房公积金</w:t>
            </w:r>
          </w:p>
        </w:tc>
        <w:tc>
          <w:tcPr>
            <w:tcW w:w="11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其他工资福利支出</w:t>
            </w:r>
          </w:p>
        </w:tc>
      </w:tr>
      <w:tr w:rsidR="003C3423">
        <w:trPr>
          <w:trHeight w:val="375"/>
        </w:trPr>
        <w:tc>
          <w:tcPr>
            <w:tcW w:w="583"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779"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779"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5011"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0.91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0.91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0.91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医疗卫生与计划生育支出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12.96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12.96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12.73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0.23</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行政事业单位医疗</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12.96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12.96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12.73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0.23</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事业单位医疗</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11.35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11.35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11.35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公务员医疗补助</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1.38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1.38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1.38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其他行政事业单位医疗支出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0.23</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住房保障支出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住房改革支出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住房公积金</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成华区就业服务管理局</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123.16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123.16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75.46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27.85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0.10</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97.05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97.05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75.46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21.59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75.46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75.46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75.46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公共就业服务和职业技能鉴定机构</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75.46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75.46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75.46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4286" w:type="dxa"/>
        <w:tblLayout w:type="fixed"/>
        <w:tblCellMar>
          <w:top w:w="15" w:type="dxa"/>
          <w:left w:w="15" w:type="dxa"/>
          <w:bottom w:w="15" w:type="dxa"/>
          <w:right w:w="15" w:type="dxa"/>
        </w:tblCellMar>
        <w:tblLook w:val="04A0"/>
      </w:tblPr>
      <w:tblGrid>
        <w:gridCol w:w="583"/>
        <w:gridCol w:w="779"/>
        <w:gridCol w:w="779"/>
        <w:gridCol w:w="5011"/>
        <w:gridCol w:w="1189"/>
        <w:gridCol w:w="1189"/>
        <w:gridCol w:w="1189"/>
        <w:gridCol w:w="1189"/>
        <w:gridCol w:w="1189"/>
        <w:gridCol w:w="1148"/>
        <w:gridCol w:w="41"/>
      </w:tblGrid>
      <w:tr w:rsidR="003C3423">
        <w:trPr>
          <w:gridAfter w:val="1"/>
          <w:wAfter w:w="41" w:type="dxa"/>
          <w:trHeight w:val="405"/>
        </w:trPr>
        <w:tc>
          <w:tcPr>
            <w:tcW w:w="14245" w:type="dxa"/>
            <w:gridSpan w:val="10"/>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lastRenderedPageBreak/>
              <w:t>一般公共预算支出分科目表</w:t>
            </w:r>
          </w:p>
        </w:tc>
      </w:tr>
      <w:tr w:rsidR="003C3423">
        <w:trPr>
          <w:gridAfter w:val="1"/>
          <w:wAfter w:w="41" w:type="dxa"/>
          <w:trHeight w:val="285"/>
        </w:trPr>
        <w:tc>
          <w:tcPr>
            <w:tcW w:w="14245" w:type="dxa"/>
            <w:gridSpan w:val="10"/>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trPr>
        <w:tc>
          <w:tcPr>
            <w:tcW w:w="7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1189"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59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机关工资福利支出</w:t>
            </w:r>
          </w:p>
        </w:tc>
      </w:tr>
      <w:tr w:rsidR="003C3423">
        <w:trPr>
          <w:trHeight w:val="390"/>
        </w:trPr>
        <w:tc>
          <w:tcPr>
            <w:tcW w:w="21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5011"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1189"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工资奖金津补贴</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社会保障缴费</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住房公积金</w:t>
            </w:r>
          </w:p>
        </w:tc>
        <w:tc>
          <w:tcPr>
            <w:tcW w:w="11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其他工资福利支出</w:t>
            </w:r>
          </w:p>
        </w:tc>
      </w:tr>
      <w:tr w:rsidR="003C3423">
        <w:trPr>
          <w:trHeight w:val="375"/>
        </w:trPr>
        <w:tc>
          <w:tcPr>
            <w:tcW w:w="583"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779"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779"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5011"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行政事业单位离退休</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21.13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机关事业单位基本养老保险缴费支出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15.09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15.09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15.09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机关事业单位职业年金缴费支出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0.46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0.46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0.46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0.46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0.46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0.46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医疗卫生与计划生育支出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6.36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6.36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6.26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0.10</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行政事业单位医疗</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6.36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6.36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6.26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0.10</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事业单位医疗</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5.66</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公务员医疗补助</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其他行政事业单位医疗支出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0.10</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住房保障支出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住房改革支出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住房公积金</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成华区医疗保险事业管理局</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178.45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178.45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110.43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38.69</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0.15</w:t>
            </w:r>
          </w:p>
        </w:tc>
      </w:tr>
      <w:tr w:rsidR="003C3423">
        <w:trPr>
          <w:gridAfter w:val="1"/>
          <w:wAfter w:w="41" w:type="dxa"/>
          <w:trHeight w:val="405"/>
        </w:trPr>
        <w:tc>
          <w:tcPr>
            <w:tcW w:w="14245" w:type="dxa"/>
            <w:gridSpan w:val="10"/>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lastRenderedPageBreak/>
              <w:t>一般公共预算支出分科目表</w:t>
            </w:r>
          </w:p>
        </w:tc>
      </w:tr>
      <w:tr w:rsidR="003C3423">
        <w:trPr>
          <w:gridAfter w:val="1"/>
          <w:wAfter w:w="41" w:type="dxa"/>
          <w:trHeight w:val="285"/>
        </w:trPr>
        <w:tc>
          <w:tcPr>
            <w:tcW w:w="14245" w:type="dxa"/>
            <w:gridSpan w:val="10"/>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trPr>
        <w:tc>
          <w:tcPr>
            <w:tcW w:w="7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1189"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59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机关工资福利支出</w:t>
            </w:r>
          </w:p>
        </w:tc>
      </w:tr>
      <w:tr w:rsidR="003C3423">
        <w:trPr>
          <w:trHeight w:val="390"/>
        </w:trPr>
        <w:tc>
          <w:tcPr>
            <w:tcW w:w="21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5011"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1189"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工资奖金津补贴</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社会保障缴费</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住房公积金</w:t>
            </w:r>
          </w:p>
        </w:tc>
        <w:tc>
          <w:tcPr>
            <w:tcW w:w="11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其他工资福利支出</w:t>
            </w:r>
          </w:p>
        </w:tc>
      </w:tr>
      <w:tr w:rsidR="003C3423">
        <w:trPr>
          <w:trHeight w:val="375"/>
        </w:trPr>
        <w:tc>
          <w:tcPr>
            <w:tcW w:w="583"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779"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779"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5011"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140.37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140.37</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110.43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29.94</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110.43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110.43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110.43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社会保险经办机构</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110.43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110.43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110.43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行政事业单位离退休</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29.31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29.31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29.31</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机关事业单位基本养老保险缴费支出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20.93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20.93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20.93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机关事业单位职业年金缴费支出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8.38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8.38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8.38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0.63</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医疗卫生与计划生育支出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8.90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8.90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8.75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0.15</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行政事业单位医疗</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8.90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8.90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8.75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0.15</w:t>
            </w: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事业单位医疗</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7.85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7.85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7.85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公务员医疗补助</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0.90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0.90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0.90</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其他行政事业单位医疗支出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0.15</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0.15</w:t>
            </w: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4286" w:type="dxa"/>
        <w:tblLayout w:type="fixed"/>
        <w:tblCellMar>
          <w:top w:w="15" w:type="dxa"/>
          <w:left w:w="15" w:type="dxa"/>
          <w:bottom w:w="15" w:type="dxa"/>
          <w:right w:w="15" w:type="dxa"/>
        </w:tblCellMar>
        <w:tblLook w:val="04A0"/>
      </w:tblPr>
      <w:tblGrid>
        <w:gridCol w:w="583"/>
        <w:gridCol w:w="779"/>
        <w:gridCol w:w="779"/>
        <w:gridCol w:w="5011"/>
        <w:gridCol w:w="1189"/>
        <w:gridCol w:w="1189"/>
        <w:gridCol w:w="1189"/>
        <w:gridCol w:w="1189"/>
        <w:gridCol w:w="1189"/>
        <w:gridCol w:w="1148"/>
        <w:gridCol w:w="41"/>
      </w:tblGrid>
      <w:tr w:rsidR="003C3423">
        <w:trPr>
          <w:gridAfter w:val="1"/>
          <w:wAfter w:w="41" w:type="dxa"/>
          <w:trHeight w:val="405"/>
        </w:trPr>
        <w:tc>
          <w:tcPr>
            <w:tcW w:w="14245" w:type="dxa"/>
            <w:gridSpan w:val="10"/>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lastRenderedPageBreak/>
              <w:t>一般公共预算支出分科目表</w:t>
            </w:r>
          </w:p>
        </w:tc>
      </w:tr>
      <w:tr w:rsidR="003C3423">
        <w:trPr>
          <w:gridAfter w:val="1"/>
          <w:wAfter w:w="41" w:type="dxa"/>
          <w:trHeight w:val="285"/>
        </w:trPr>
        <w:tc>
          <w:tcPr>
            <w:tcW w:w="14245" w:type="dxa"/>
            <w:gridSpan w:val="10"/>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trPr>
        <w:tc>
          <w:tcPr>
            <w:tcW w:w="71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1189"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5945"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机关工资福利支出</w:t>
            </w:r>
          </w:p>
        </w:tc>
      </w:tr>
      <w:tr w:rsidR="003C3423">
        <w:trPr>
          <w:trHeight w:val="390"/>
        </w:trPr>
        <w:tc>
          <w:tcPr>
            <w:tcW w:w="21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5011"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1189"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工资奖金津补贴</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社会保障缴费</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住房公积金</w:t>
            </w:r>
          </w:p>
        </w:tc>
        <w:tc>
          <w:tcPr>
            <w:tcW w:w="11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其他工资福利支出</w:t>
            </w:r>
          </w:p>
        </w:tc>
      </w:tr>
      <w:tr w:rsidR="003C3423">
        <w:trPr>
          <w:trHeight w:val="375"/>
        </w:trPr>
        <w:tc>
          <w:tcPr>
            <w:tcW w:w="583"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779"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779" w:type="dxa"/>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5011"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c>
          <w:tcPr>
            <w:tcW w:w="1189"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18"/>
                <w:szCs w:val="18"/>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住房保障支出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住房改革支出</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83"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221</w:t>
            </w:r>
          </w:p>
        </w:tc>
        <w:tc>
          <w:tcPr>
            <w:tcW w:w="779" w:type="dxa"/>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779" w:type="dxa"/>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住房公积金</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c>
          <w:tcPr>
            <w:tcW w:w="11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bl>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tbl>
      <w:tblPr>
        <w:tblW w:w="14296" w:type="dxa"/>
        <w:tblLayout w:type="fixed"/>
        <w:tblCellMar>
          <w:top w:w="15" w:type="dxa"/>
          <w:left w:w="15" w:type="dxa"/>
          <w:bottom w:w="15" w:type="dxa"/>
          <w:right w:w="15" w:type="dxa"/>
        </w:tblCellMar>
        <w:tblLook w:val="04A0"/>
      </w:tblPr>
      <w:tblGrid>
        <w:gridCol w:w="579"/>
        <w:gridCol w:w="769"/>
        <w:gridCol w:w="769"/>
        <w:gridCol w:w="3569"/>
        <w:gridCol w:w="992"/>
        <w:gridCol w:w="992"/>
        <w:gridCol w:w="818"/>
        <w:gridCol w:w="793"/>
        <w:gridCol w:w="806"/>
        <w:gridCol w:w="818"/>
        <w:gridCol w:w="793"/>
        <w:gridCol w:w="793"/>
        <w:gridCol w:w="813"/>
        <w:gridCol w:w="941"/>
        <w:gridCol w:w="51"/>
      </w:tblGrid>
      <w:tr w:rsidR="003C3423">
        <w:trPr>
          <w:gridAfter w:val="1"/>
          <w:wAfter w:w="51" w:type="dxa"/>
          <w:trHeight w:val="405"/>
        </w:trPr>
        <w:tc>
          <w:tcPr>
            <w:tcW w:w="14245" w:type="dxa"/>
            <w:gridSpan w:val="14"/>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lastRenderedPageBreak/>
              <w:t>一般公共预算支出分科目表</w:t>
            </w:r>
          </w:p>
        </w:tc>
      </w:tr>
      <w:tr w:rsidR="003C3423">
        <w:trPr>
          <w:gridAfter w:val="1"/>
          <w:wAfter w:w="51" w:type="dxa"/>
          <w:trHeight w:val="285"/>
        </w:trPr>
        <w:tc>
          <w:tcPr>
            <w:tcW w:w="14245" w:type="dxa"/>
            <w:gridSpan w:val="14"/>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544"/>
        </w:trPr>
        <w:tc>
          <w:tcPr>
            <w:tcW w:w="5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992"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761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机关商品和服务支出</w:t>
            </w:r>
          </w:p>
        </w:tc>
      </w:tr>
      <w:tr w:rsidR="003C3423">
        <w:trPr>
          <w:trHeight w:val="390"/>
        </w:trPr>
        <w:tc>
          <w:tcPr>
            <w:tcW w:w="21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3569"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992"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办公经费</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会议费</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培训费</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委托业务费</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公务接待费</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公务用车运行费</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维修（护）费</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其他商品和服务支出</w:t>
            </w:r>
          </w:p>
        </w:tc>
      </w:tr>
      <w:tr w:rsidR="003C3423">
        <w:trPr>
          <w:trHeight w:val="375"/>
        </w:trPr>
        <w:tc>
          <w:tcPr>
            <w:tcW w:w="579"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769"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769"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3569"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9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0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9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9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left"/>
              <w:rPr>
                <w:rFonts w:ascii="宋体" w:hAnsi="宋体" w:cs="宋体"/>
                <w:color w:val="00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2,520.66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2,520.66</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425.15</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4.80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32.90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830.02</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3.50</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39.98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1,180.01</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成华区人力资源和社会保障局机关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1,286.91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1,286.91</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224.50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2.40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23.10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756.52</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3.50</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18.08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254.51</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一般公共服务支出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288.00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288.00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14.26</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10.50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92.34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170.90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288.00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288.00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14.26</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10.50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92.34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170.90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军队转业干部安置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08</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引进人才费用</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170.00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公务员履职能力提升</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10.50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其他人力资源事务支出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77.00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77.00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13.76</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62.34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0.90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998.91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998.91</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210.24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2.40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12.60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664.18</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3.50</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18.08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83.61</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998.91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998.91</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210.24</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2.40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12.60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664.18</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3.50</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18.08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83.61</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行政运行（人力资源和社会保障管理事务）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302.11</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160.92</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2.40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10.60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54.38</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3.50</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8.50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57.51</w:t>
            </w: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4296" w:type="dxa"/>
        <w:tblLayout w:type="fixed"/>
        <w:tblCellMar>
          <w:top w:w="15" w:type="dxa"/>
          <w:left w:w="15" w:type="dxa"/>
          <w:bottom w:w="15" w:type="dxa"/>
          <w:right w:w="15" w:type="dxa"/>
        </w:tblCellMar>
        <w:tblLook w:val="04A0"/>
      </w:tblPr>
      <w:tblGrid>
        <w:gridCol w:w="579"/>
        <w:gridCol w:w="769"/>
        <w:gridCol w:w="769"/>
        <w:gridCol w:w="3569"/>
        <w:gridCol w:w="992"/>
        <w:gridCol w:w="992"/>
        <w:gridCol w:w="818"/>
        <w:gridCol w:w="793"/>
        <w:gridCol w:w="806"/>
        <w:gridCol w:w="818"/>
        <w:gridCol w:w="793"/>
        <w:gridCol w:w="793"/>
        <w:gridCol w:w="813"/>
        <w:gridCol w:w="941"/>
        <w:gridCol w:w="51"/>
      </w:tblGrid>
      <w:tr w:rsidR="003C3423">
        <w:trPr>
          <w:gridAfter w:val="1"/>
          <w:wAfter w:w="51" w:type="dxa"/>
          <w:trHeight w:val="405"/>
        </w:trPr>
        <w:tc>
          <w:tcPr>
            <w:tcW w:w="14245" w:type="dxa"/>
            <w:gridSpan w:val="14"/>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lastRenderedPageBreak/>
              <w:t>一般公共预算支出分科目表</w:t>
            </w:r>
          </w:p>
        </w:tc>
      </w:tr>
      <w:tr w:rsidR="003C3423">
        <w:trPr>
          <w:gridAfter w:val="1"/>
          <w:wAfter w:w="51" w:type="dxa"/>
          <w:trHeight w:val="285"/>
        </w:trPr>
        <w:tc>
          <w:tcPr>
            <w:tcW w:w="14245" w:type="dxa"/>
            <w:gridSpan w:val="14"/>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544"/>
        </w:trPr>
        <w:tc>
          <w:tcPr>
            <w:tcW w:w="5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992"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761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机关商品和服务支出</w:t>
            </w:r>
          </w:p>
        </w:tc>
      </w:tr>
      <w:tr w:rsidR="003C3423">
        <w:trPr>
          <w:trHeight w:val="390"/>
        </w:trPr>
        <w:tc>
          <w:tcPr>
            <w:tcW w:w="21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3569"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992"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办公经费</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会议费</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培训费</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委托业务费</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公务接待费</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公务用车运行费</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维修（护）费</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其他商品和服务支出</w:t>
            </w:r>
          </w:p>
        </w:tc>
      </w:tr>
      <w:tr w:rsidR="003C3423">
        <w:trPr>
          <w:trHeight w:val="375"/>
        </w:trPr>
        <w:tc>
          <w:tcPr>
            <w:tcW w:w="579"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769"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769"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3569"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9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0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9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9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一般行政管理事务（人力资源和社会保障管理事务）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639.90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639.90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609.80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21.10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07</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社会保险业务管理事务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08</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信息化建设（人力资源和社会保障管理事务）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51.90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51.90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40.32</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成华区社会保险事业管理局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451.93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451.93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90.03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2.80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18.50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325.60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451.93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451.93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90.03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2.80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18.50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325.60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451.93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451.93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90.03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2.80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18.50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325.60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09</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社会保险经办机构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451.93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451.93</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90.03</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2.80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18.50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325.60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成华区就业服务管理局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685.40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685.40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71.60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2.40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2.50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55.00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551.90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一般公共服务支出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63.00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0.50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21.50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63.00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0.50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21.50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其他人力资源事务支出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63.00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0.50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21.50</w:t>
            </w:r>
          </w:p>
        </w:tc>
      </w:tr>
      <w:tr w:rsidR="003C3423">
        <w:trPr>
          <w:gridAfter w:val="1"/>
          <w:wAfter w:w="51" w:type="dxa"/>
          <w:trHeight w:val="405"/>
        </w:trPr>
        <w:tc>
          <w:tcPr>
            <w:tcW w:w="14245" w:type="dxa"/>
            <w:gridSpan w:val="14"/>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lastRenderedPageBreak/>
              <w:t>一般公共预算支出分科目表</w:t>
            </w:r>
          </w:p>
        </w:tc>
      </w:tr>
      <w:tr w:rsidR="003C3423">
        <w:trPr>
          <w:gridAfter w:val="1"/>
          <w:wAfter w:w="51" w:type="dxa"/>
          <w:trHeight w:val="285"/>
        </w:trPr>
        <w:tc>
          <w:tcPr>
            <w:tcW w:w="14245" w:type="dxa"/>
            <w:gridSpan w:val="14"/>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544"/>
        </w:trPr>
        <w:tc>
          <w:tcPr>
            <w:tcW w:w="5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992"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761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机关商品和服务支出</w:t>
            </w:r>
          </w:p>
        </w:tc>
      </w:tr>
      <w:tr w:rsidR="003C3423">
        <w:trPr>
          <w:trHeight w:val="390"/>
        </w:trPr>
        <w:tc>
          <w:tcPr>
            <w:tcW w:w="21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3569"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992"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办公经费</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会议费</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培训费</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委托业务费</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公务接待费</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公务用车运行费</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维修（护）费</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其他商品和服务支出</w:t>
            </w:r>
          </w:p>
        </w:tc>
      </w:tr>
      <w:tr w:rsidR="003C3423">
        <w:trPr>
          <w:trHeight w:val="375"/>
        </w:trPr>
        <w:tc>
          <w:tcPr>
            <w:tcW w:w="579"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769"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769"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3569"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9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0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9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9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622.40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622.40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70.60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2.40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530.40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132.40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132.40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70.60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2.40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50.40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公共就业服务和职业技能鉴定机构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132.40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132.40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70.60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2.40</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50.40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07</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就业补助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490.00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480.00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07</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其他就业补助支出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490.00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490.00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10.00</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480.00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成华区医疗保险事业管理局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96.42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39.02</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48.00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51.42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51.42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39.02</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51.42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51.42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39.02</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09</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社会保险经办机构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51.42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51.42</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39.02</w:t>
            </w: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4.90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医疗卫生与计划生育支出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45.00</w:t>
            </w: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其他医疗卫生与计划生育支出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45.00</w:t>
            </w:r>
          </w:p>
        </w:tc>
      </w:tr>
      <w:tr w:rsidR="003C3423">
        <w:trPr>
          <w:gridAfter w:val="1"/>
          <w:wAfter w:w="51" w:type="dxa"/>
          <w:trHeight w:val="405"/>
        </w:trPr>
        <w:tc>
          <w:tcPr>
            <w:tcW w:w="14245" w:type="dxa"/>
            <w:gridSpan w:val="14"/>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lastRenderedPageBreak/>
              <w:t>一般公共预算支出分科目表</w:t>
            </w:r>
          </w:p>
        </w:tc>
      </w:tr>
      <w:tr w:rsidR="003C3423">
        <w:trPr>
          <w:gridAfter w:val="1"/>
          <w:wAfter w:w="51" w:type="dxa"/>
          <w:trHeight w:val="285"/>
        </w:trPr>
        <w:tc>
          <w:tcPr>
            <w:tcW w:w="14245" w:type="dxa"/>
            <w:gridSpan w:val="14"/>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544"/>
        </w:trPr>
        <w:tc>
          <w:tcPr>
            <w:tcW w:w="56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992"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7618"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机关商品和服务支出</w:t>
            </w:r>
          </w:p>
        </w:tc>
      </w:tr>
      <w:tr w:rsidR="003C3423">
        <w:trPr>
          <w:trHeight w:val="390"/>
        </w:trPr>
        <w:tc>
          <w:tcPr>
            <w:tcW w:w="21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3569"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992"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办公经费</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会议费</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培训费</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委托业务费</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公务接待费</w:t>
            </w:r>
          </w:p>
        </w:tc>
        <w:tc>
          <w:tcPr>
            <w:tcW w:w="7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公务用车运行费</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维修（护）费</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其他商品和服务支出</w:t>
            </w:r>
          </w:p>
        </w:tc>
      </w:tr>
      <w:tr w:rsidR="003C3423">
        <w:trPr>
          <w:trHeight w:val="375"/>
        </w:trPr>
        <w:tc>
          <w:tcPr>
            <w:tcW w:w="579"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769"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769"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3569"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9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06"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9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9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3"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7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其他医疗卫生与计划生育支出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45.00</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9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45.00</w:t>
            </w:r>
          </w:p>
        </w:tc>
      </w:tr>
    </w:tbl>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tbl>
      <w:tblPr>
        <w:tblW w:w="14681" w:type="dxa"/>
        <w:jc w:val="center"/>
        <w:tblLayout w:type="fixed"/>
        <w:tblCellMar>
          <w:top w:w="15" w:type="dxa"/>
          <w:left w:w="15" w:type="dxa"/>
          <w:bottom w:w="15" w:type="dxa"/>
          <w:right w:w="15" w:type="dxa"/>
        </w:tblCellMar>
        <w:tblLook w:val="04A0"/>
      </w:tblPr>
      <w:tblGrid>
        <w:gridCol w:w="233"/>
        <w:gridCol w:w="300"/>
        <w:gridCol w:w="233"/>
        <w:gridCol w:w="287"/>
        <w:gridCol w:w="233"/>
        <w:gridCol w:w="583"/>
        <w:gridCol w:w="233"/>
        <w:gridCol w:w="2573"/>
        <w:gridCol w:w="233"/>
        <w:gridCol w:w="759"/>
        <w:gridCol w:w="233"/>
        <w:gridCol w:w="591"/>
        <w:gridCol w:w="233"/>
        <w:gridCol w:w="581"/>
        <w:gridCol w:w="233"/>
        <w:gridCol w:w="581"/>
        <w:gridCol w:w="233"/>
        <w:gridCol w:w="581"/>
        <w:gridCol w:w="233"/>
        <w:gridCol w:w="581"/>
        <w:gridCol w:w="233"/>
        <w:gridCol w:w="591"/>
        <w:gridCol w:w="233"/>
        <w:gridCol w:w="382"/>
        <w:gridCol w:w="233"/>
        <w:gridCol w:w="581"/>
        <w:gridCol w:w="233"/>
        <w:gridCol w:w="588"/>
        <w:gridCol w:w="233"/>
        <w:gridCol w:w="588"/>
        <w:gridCol w:w="233"/>
        <w:gridCol w:w="573"/>
        <w:gridCol w:w="233"/>
      </w:tblGrid>
      <w:tr w:rsidR="003C3423">
        <w:trPr>
          <w:gridBefore w:val="1"/>
          <w:wBefore w:w="233" w:type="dxa"/>
          <w:trHeight w:val="405"/>
          <w:jc w:val="center"/>
        </w:trPr>
        <w:tc>
          <w:tcPr>
            <w:tcW w:w="14448" w:type="dxa"/>
            <w:gridSpan w:val="32"/>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lastRenderedPageBreak/>
              <w:t>一般公共预算支出分科目表</w:t>
            </w:r>
          </w:p>
        </w:tc>
      </w:tr>
      <w:tr w:rsidR="003C3423">
        <w:trPr>
          <w:gridBefore w:val="1"/>
          <w:wBefore w:w="233" w:type="dxa"/>
          <w:trHeight w:val="285"/>
          <w:jc w:val="center"/>
        </w:trPr>
        <w:tc>
          <w:tcPr>
            <w:tcW w:w="14448" w:type="dxa"/>
            <w:gridSpan w:val="32"/>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gridBefore w:val="1"/>
          <w:wBefore w:w="233" w:type="dxa"/>
          <w:trHeight w:val="390"/>
          <w:jc w:val="center"/>
        </w:trPr>
        <w:tc>
          <w:tcPr>
            <w:tcW w:w="467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992" w:type="dxa"/>
            <w:gridSpan w:val="2"/>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633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机关资本性支出（一）</w:t>
            </w:r>
          </w:p>
        </w:tc>
        <w:tc>
          <w:tcPr>
            <w:tcW w:w="24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对事业单位</w:t>
            </w:r>
            <w:r>
              <w:rPr>
                <w:rFonts w:ascii="宋体" w:hAnsi="宋体" w:cs="宋体" w:hint="eastAsia"/>
                <w:b/>
                <w:bCs/>
                <w:color w:val="000000"/>
                <w:kern w:val="0"/>
                <w:sz w:val="24"/>
                <w:lang/>
              </w:rPr>
              <w:t>经常性</w:t>
            </w:r>
            <w:r>
              <w:rPr>
                <w:rFonts w:ascii="宋体" w:hAnsi="宋体" w:cs="宋体" w:hint="eastAsia"/>
                <w:b/>
                <w:bCs/>
                <w:color w:val="000000"/>
                <w:kern w:val="0"/>
                <w:sz w:val="24"/>
                <w:lang/>
              </w:rPr>
              <w:t>补助</w:t>
            </w:r>
          </w:p>
        </w:tc>
      </w:tr>
      <w:tr w:rsidR="003C3423">
        <w:trPr>
          <w:gridBefore w:val="1"/>
          <w:wBefore w:w="233" w:type="dxa"/>
          <w:trHeight w:val="390"/>
          <w:jc w:val="center"/>
        </w:trPr>
        <w:tc>
          <w:tcPr>
            <w:tcW w:w="18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2806" w:type="dxa"/>
            <w:gridSpan w:val="2"/>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992" w:type="dxa"/>
            <w:gridSpan w:val="2"/>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房屋建筑物购建</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基础设施建设</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公务用车购置</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土地征迁补偿和安置支出</w:t>
            </w:r>
          </w:p>
        </w:tc>
        <w:tc>
          <w:tcPr>
            <w:tcW w:w="8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设备购置</w:t>
            </w:r>
          </w:p>
        </w:tc>
        <w:tc>
          <w:tcPr>
            <w:tcW w:w="6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大型</w:t>
            </w:r>
          </w:p>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修缮</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其他资本支出</w:t>
            </w:r>
          </w:p>
        </w:tc>
        <w:tc>
          <w:tcPr>
            <w:tcW w:w="8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工资福利支出</w:t>
            </w:r>
          </w:p>
        </w:tc>
        <w:tc>
          <w:tcPr>
            <w:tcW w:w="8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商品和服务支出</w:t>
            </w:r>
          </w:p>
        </w:tc>
      </w:tr>
      <w:tr w:rsidR="003C3423">
        <w:trPr>
          <w:gridBefore w:val="1"/>
          <w:wBefore w:w="233" w:type="dxa"/>
          <w:trHeight w:val="375"/>
          <w:jc w:val="center"/>
        </w:trPr>
        <w:tc>
          <w:tcPr>
            <w:tcW w:w="533" w:type="dxa"/>
            <w:gridSpan w:val="2"/>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520" w:type="dxa"/>
            <w:gridSpan w:val="2"/>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816" w:type="dxa"/>
            <w:gridSpan w:val="2"/>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2806" w:type="dxa"/>
            <w:gridSpan w:val="2"/>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gridSpan w:val="2"/>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615"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1"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1"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06"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gridBefore w:val="1"/>
          <w:wBefore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left"/>
              <w:rPr>
                <w:rFonts w:ascii="宋体" w:hAnsi="宋体" w:cs="宋体"/>
                <w:color w:val="000000"/>
                <w:sz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sz w:val="24"/>
              </w:rPr>
              <w:t>298.50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203.58</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203.58</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94.92</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94.92</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Before w:val="1"/>
          <w:wBefore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成华区人力资源和社会保障局机关</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sz w:val="24"/>
              </w:rPr>
              <w:t>152.02</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57.10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57.10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94.92</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94.92</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Before w:val="1"/>
          <w:wBefore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sz w:val="24"/>
              </w:rPr>
              <w:t>152.02</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57.10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57.10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94.92</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94.92</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Before w:val="1"/>
          <w:wBefore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sz w:val="24"/>
              </w:rPr>
              <w:t>152.02</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57.10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57.10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94.92</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94.92</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Before w:val="1"/>
          <w:wBefore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行政运行（人力资源和社会保障管理事务）</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sz w:val="24"/>
              </w:rPr>
              <w:t>116.82</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21.90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21.90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94.92</w:t>
            </w: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94.92</w:t>
            </w: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Before w:val="1"/>
          <w:wBefore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一般行政管理事务（人力资源和社会保障管理事务）</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7.10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7.10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7.10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Before w:val="1"/>
          <w:wBefore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08</w:t>
            </w: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信息化建设（人力资源和社会保障管理事务）</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8.10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8.10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8.10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Before w:val="1"/>
          <w:wBefore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12</w:t>
            </w: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劳动人事争议调节仲裁</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405"/>
          <w:jc w:val="center"/>
        </w:trPr>
        <w:tc>
          <w:tcPr>
            <w:tcW w:w="14448" w:type="dxa"/>
            <w:gridSpan w:val="32"/>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lastRenderedPageBreak/>
              <w:t>一般公共预算支出分科目表</w:t>
            </w:r>
          </w:p>
        </w:tc>
      </w:tr>
      <w:tr w:rsidR="003C3423">
        <w:trPr>
          <w:gridAfter w:val="1"/>
          <w:wAfter w:w="233" w:type="dxa"/>
          <w:trHeight w:val="285"/>
          <w:jc w:val="center"/>
        </w:trPr>
        <w:tc>
          <w:tcPr>
            <w:tcW w:w="14448" w:type="dxa"/>
            <w:gridSpan w:val="32"/>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gridAfter w:val="1"/>
          <w:wAfter w:w="233" w:type="dxa"/>
          <w:trHeight w:val="390"/>
          <w:jc w:val="center"/>
        </w:trPr>
        <w:tc>
          <w:tcPr>
            <w:tcW w:w="467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992" w:type="dxa"/>
            <w:gridSpan w:val="2"/>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633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机关资本性支出（一）</w:t>
            </w:r>
          </w:p>
        </w:tc>
        <w:tc>
          <w:tcPr>
            <w:tcW w:w="24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对事业单位</w:t>
            </w:r>
            <w:r>
              <w:rPr>
                <w:rFonts w:ascii="宋体" w:hAnsi="宋体" w:cs="宋体" w:hint="eastAsia"/>
                <w:b/>
                <w:bCs/>
                <w:color w:val="000000"/>
                <w:kern w:val="0"/>
                <w:sz w:val="24"/>
                <w:lang/>
              </w:rPr>
              <w:t>经常性</w:t>
            </w:r>
            <w:r>
              <w:rPr>
                <w:rFonts w:ascii="宋体" w:hAnsi="宋体" w:cs="宋体" w:hint="eastAsia"/>
                <w:b/>
                <w:bCs/>
                <w:color w:val="000000"/>
                <w:kern w:val="0"/>
                <w:sz w:val="24"/>
                <w:lang/>
              </w:rPr>
              <w:t>补助</w:t>
            </w:r>
          </w:p>
        </w:tc>
      </w:tr>
      <w:tr w:rsidR="003C3423">
        <w:trPr>
          <w:gridAfter w:val="1"/>
          <w:wAfter w:w="233" w:type="dxa"/>
          <w:trHeight w:val="390"/>
          <w:jc w:val="center"/>
        </w:trPr>
        <w:tc>
          <w:tcPr>
            <w:tcW w:w="18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2806" w:type="dxa"/>
            <w:gridSpan w:val="2"/>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992" w:type="dxa"/>
            <w:gridSpan w:val="2"/>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房屋建筑物购建</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基础设施建设</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公务用车购置</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土地征迁补偿和安置支出</w:t>
            </w:r>
          </w:p>
        </w:tc>
        <w:tc>
          <w:tcPr>
            <w:tcW w:w="8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设备购置</w:t>
            </w:r>
          </w:p>
        </w:tc>
        <w:tc>
          <w:tcPr>
            <w:tcW w:w="6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大型</w:t>
            </w:r>
          </w:p>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修缮</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其他资本支出</w:t>
            </w:r>
          </w:p>
        </w:tc>
        <w:tc>
          <w:tcPr>
            <w:tcW w:w="8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工资福利支出</w:t>
            </w:r>
          </w:p>
        </w:tc>
        <w:tc>
          <w:tcPr>
            <w:tcW w:w="8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商品和服务支出</w:t>
            </w:r>
          </w:p>
        </w:tc>
      </w:tr>
      <w:tr w:rsidR="003C3423">
        <w:trPr>
          <w:gridAfter w:val="1"/>
          <w:wAfter w:w="233" w:type="dxa"/>
          <w:trHeight w:val="375"/>
          <w:jc w:val="center"/>
        </w:trPr>
        <w:tc>
          <w:tcPr>
            <w:tcW w:w="533" w:type="dxa"/>
            <w:gridSpan w:val="2"/>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520" w:type="dxa"/>
            <w:gridSpan w:val="2"/>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816" w:type="dxa"/>
            <w:gridSpan w:val="2"/>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2806" w:type="dxa"/>
            <w:gridSpan w:val="2"/>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gridSpan w:val="2"/>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615"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1"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1"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06"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gridAfter w:val="1"/>
          <w:wAfter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成华区社会保险事业管理局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96.60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96.60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96.60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96.60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96.60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96.60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96.60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96.60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96.60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09</w:t>
            </w: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社会保险经办机构</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96.60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96.60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96.60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成华区就业服务管理局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43.88</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43.88</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43.88</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一般公共服务支出</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人力资源事务</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其他人力资源事务支出</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3.88</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3.88</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3.88</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390"/>
          <w:jc w:val="center"/>
        </w:trPr>
        <w:tc>
          <w:tcPr>
            <w:tcW w:w="5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3.88</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3.88</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bookmarkStart w:id="53" w:name="_GoBack"/>
            <w:bookmarkEnd w:id="53"/>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3.88</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405"/>
          <w:jc w:val="center"/>
        </w:trPr>
        <w:tc>
          <w:tcPr>
            <w:tcW w:w="14448" w:type="dxa"/>
            <w:gridSpan w:val="32"/>
            <w:tcBorders>
              <w:top w:val="single" w:sz="4" w:space="0" w:color="auto"/>
            </w:tcBorders>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lastRenderedPageBreak/>
              <w:t>一般公共预算支出分科目表</w:t>
            </w:r>
          </w:p>
        </w:tc>
      </w:tr>
      <w:tr w:rsidR="003C3423">
        <w:trPr>
          <w:gridAfter w:val="1"/>
          <w:wAfter w:w="233" w:type="dxa"/>
          <w:trHeight w:val="285"/>
          <w:jc w:val="center"/>
        </w:trPr>
        <w:tc>
          <w:tcPr>
            <w:tcW w:w="14448" w:type="dxa"/>
            <w:gridSpan w:val="32"/>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gridAfter w:val="1"/>
          <w:wAfter w:w="233" w:type="dxa"/>
          <w:trHeight w:val="390"/>
          <w:jc w:val="center"/>
        </w:trPr>
        <w:tc>
          <w:tcPr>
            <w:tcW w:w="467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992" w:type="dxa"/>
            <w:gridSpan w:val="2"/>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6333"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机关资本性支出（一）</w:t>
            </w:r>
          </w:p>
        </w:tc>
        <w:tc>
          <w:tcPr>
            <w:tcW w:w="24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对事业单位</w:t>
            </w:r>
            <w:r>
              <w:rPr>
                <w:rFonts w:ascii="宋体" w:hAnsi="宋体" w:cs="宋体" w:hint="eastAsia"/>
                <w:b/>
                <w:bCs/>
                <w:color w:val="000000"/>
                <w:kern w:val="0"/>
                <w:sz w:val="24"/>
                <w:lang/>
              </w:rPr>
              <w:t>经常性</w:t>
            </w:r>
            <w:r>
              <w:rPr>
                <w:rFonts w:ascii="宋体" w:hAnsi="宋体" w:cs="宋体" w:hint="eastAsia"/>
                <w:b/>
                <w:bCs/>
                <w:color w:val="000000"/>
                <w:kern w:val="0"/>
                <w:sz w:val="24"/>
                <w:lang/>
              </w:rPr>
              <w:t>补助</w:t>
            </w:r>
          </w:p>
        </w:tc>
      </w:tr>
      <w:tr w:rsidR="003C3423">
        <w:trPr>
          <w:gridAfter w:val="1"/>
          <w:wAfter w:w="233" w:type="dxa"/>
          <w:trHeight w:val="390"/>
          <w:jc w:val="center"/>
        </w:trPr>
        <w:tc>
          <w:tcPr>
            <w:tcW w:w="18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2806" w:type="dxa"/>
            <w:gridSpan w:val="2"/>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992" w:type="dxa"/>
            <w:gridSpan w:val="2"/>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房屋建筑物购建</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基础设施建设</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公务用车购置</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土地征迁补偿和安置支出</w:t>
            </w:r>
          </w:p>
        </w:tc>
        <w:tc>
          <w:tcPr>
            <w:tcW w:w="82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设备购置</w:t>
            </w:r>
          </w:p>
        </w:tc>
        <w:tc>
          <w:tcPr>
            <w:tcW w:w="61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大型</w:t>
            </w:r>
          </w:p>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修缮</w:t>
            </w:r>
          </w:p>
        </w:tc>
        <w:tc>
          <w:tcPr>
            <w:tcW w:w="8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其他资本支出</w:t>
            </w:r>
          </w:p>
        </w:tc>
        <w:tc>
          <w:tcPr>
            <w:tcW w:w="8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工资福利支出</w:t>
            </w:r>
          </w:p>
        </w:tc>
        <w:tc>
          <w:tcPr>
            <w:tcW w:w="8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商品和服务支出</w:t>
            </w:r>
          </w:p>
        </w:tc>
      </w:tr>
      <w:tr w:rsidR="003C3423">
        <w:trPr>
          <w:gridAfter w:val="1"/>
          <w:wAfter w:w="233" w:type="dxa"/>
          <w:trHeight w:val="375"/>
          <w:jc w:val="center"/>
        </w:trPr>
        <w:tc>
          <w:tcPr>
            <w:tcW w:w="533" w:type="dxa"/>
            <w:gridSpan w:val="2"/>
            <w:tcBorders>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520" w:type="dxa"/>
            <w:gridSpan w:val="2"/>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816" w:type="dxa"/>
            <w:gridSpan w:val="2"/>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2806" w:type="dxa"/>
            <w:gridSpan w:val="2"/>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gridSpan w:val="2"/>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615"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4"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1"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1"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06"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gridAfter w:val="1"/>
          <w:wAfter w:w="233" w:type="dxa"/>
          <w:trHeight w:val="390"/>
          <w:jc w:val="center"/>
        </w:trPr>
        <w:tc>
          <w:tcPr>
            <w:tcW w:w="53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公共就业服务和职业技能鉴定机构</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3.88</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3.88</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3.88</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390"/>
          <w:jc w:val="center"/>
        </w:trPr>
        <w:tc>
          <w:tcPr>
            <w:tcW w:w="53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成华区医疗保险事业管理局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390"/>
          <w:jc w:val="center"/>
        </w:trPr>
        <w:tc>
          <w:tcPr>
            <w:tcW w:w="53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390"/>
          <w:jc w:val="center"/>
        </w:trPr>
        <w:tc>
          <w:tcPr>
            <w:tcW w:w="53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233" w:type="dxa"/>
          <w:trHeight w:val="390"/>
          <w:jc w:val="center"/>
        </w:trPr>
        <w:tc>
          <w:tcPr>
            <w:tcW w:w="53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5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09</w:t>
            </w:r>
          </w:p>
        </w:tc>
        <w:tc>
          <w:tcPr>
            <w:tcW w:w="2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社会保险经办机构</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bl>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tbl>
      <w:tblPr>
        <w:tblW w:w="14222" w:type="dxa"/>
        <w:tblLayout w:type="fixed"/>
        <w:tblCellMar>
          <w:top w:w="15" w:type="dxa"/>
          <w:left w:w="15" w:type="dxa"/>
          <w:bottom w:w="15" w:type="dxa"/>
          <w:right w:w="15" w:type="dxa"/>
        </w:tblCellMar>
        <w:tblLook w:val="04A0"/>
      </w:tblPr>
      <w:tblGrid>
        <w:gridCol w:w="595"/>
        <w:gridCol w:w="811"/>
        <w:gridCol w:w="811"/>
        <w:gridCol w:w="3666"/>
        <w:gridCol w:w="992"/>
        <w:gridCol w:w="824"/>
        <w:gridCol w:w="824"/>
        <w:gridCol w:w="811"/>
        <w:gridCol w:w="812"/>
        <w:gridCol w:w="812"/>
        <w:gridCol w:w="825"/>
        <w:gridCol w:w="825"/>
        <w:gridCol w:w="825"/>
        <w:gridCol w:w="783"/>
        <w:gridCol w:w="6"/>
      </w:tblGrid>
      <w:tr w:rsidR="003C3423">
        <w:trPr>
          <w:gridAfter w:val="1"/>
          <w:wAfter w:w="6" w:type="dxa"/>
          <w:trHeight w:val="405"/>
        </w:trPr>
        <w:tc>
          <w:tcPr>
            <w:tcW w:w="14216" w:type="dxa"/>
            <w:gridSpan w:val="14"/>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lastRenderedPageBreak/>
              <w:t>一般公共预算支出分科目表</w:t>
            </w:r>
          </w:p>
        </w:tc>
      </w:tr>
      <w:tr w:rsidR="003C3423">
        <w:trPr>
          <w:gridAfter w:val="1"/>
          <w:wAfter w:w="6" w:type="dxa"/>
          <w:trHeight w:val="285"/>
        </w:trPr>
        <w:tc>
          <w:tcPr>
            <w:tcW w:w="14216" w:type="dxa"/>
            <w:gridSpan w:val="14"/>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trPr>
        <w:tc>
          <w:tcPr>
            <w:tcW w:w="58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992"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490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对个人和家庭的补助</w:t>
            </w:r>
          </w:p>
        </w:tc>
        <w:tc>
          <w:tcPr>
            <w:tcW w:w="2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对社会保障基金补助</w:t>
            </w:r>
          </w:p>
        </w:tc>
      </w:tr>
      <w:tr w:rsidR="003C3423">
        <w:trPr>
          <w:trHeight w:val="390"/>
        </w:trPr>
        <w:tc>
          <w:tcPr>
            <w:tcW w:w="2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3666"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992"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社会福利和救助</w:t>
            </w:r>
          </w:p>
        </w:tc>
        <w:tc>
          <w:tcPr>
            <w:tcW w:w="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助学金</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个人农业生产补贴</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离退休费</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其他对个人和家庭的补助</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对社会保险基金补助</w:t>
            </w:r>
          </w:p>
        </w:tc>
        <w:tc>
          <w:tcPr>
            <w:tcW w:w="7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补充全国社会保障基金</w:t>
            </w:r>
          </w:p>
        </w:tc>
      </w:tr>
      <w:tr w:rsidR="003C3423">
        <w:trPr>
          <w:trHeight w:val="375"/>
        </w:trPr>
        <w:tc>
          <w:tcPr>
            <w:tcW w:w="595"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11"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811"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3666"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89"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left"/>
              <w:rPr>
                <w:rFonts w:ascii="宋体" w:hAnsi="宋体" w:cs="宋体"/>
                <w:color w:val="000000"/>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1102.41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811.71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501.40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310.31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290.70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290.70</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成华区人力资源和社会保障局机关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261.04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261.04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0.84</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260.20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一般公共服务支出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260.00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260.00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260.00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260.00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260.00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260.00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军队转业干部安置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260.00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260.00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260.00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行政运行（人力资源和社会保障管理事务）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医疗卫生与计划生育支出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0.84</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行政事业单位医疗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0.84</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公务员医疗补助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0.72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0.72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0.72</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其他行政事业单位医疗支出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0.12</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6" w:type="dxa"/>
          <w:trHeight w:val="405"/>
        </w:trPr>
        <w:tc>
          <w:tcPr>
            <w:tcW w:w="14216" w:type="dxa"/>
            <w:gridSpan w:val="14"/>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lastRenderedPageBreak/>
              <w:t>一般公共预算支出分科目表</w:t>
            </w:r>
          </w:p>
        </w:tc>
      </w:tr>
      <w:tr w:rsidR="003C3423">
        <w:trPr>
          <w:gridAfter w:val="1"/>
          <w:wAfter w:w="6" w:type="dxa"/>
          <w:trHeight w:val="285"/>
        </w:trPr>
        <w:tc>
          <w:tcPr>
            <w:tcW w:w="14216" w:type="dxa"/>
            <w:gridSpan w:val="14"/>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trPr>
        <w:tc>
          <w:tcPr>
            <w:tcW w:w="58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992"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490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对个人和家庭的补助</w:t>
            </w:r>
          </w:p>
        </w:tc>
        <w:tc>
          <w:tcPr>
            <w:tcW w:w="2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对社会保障基金补助</w:t>
            </w:r>
          </w:p>
        </w:tc>
      </w:tr>
      <w:tr w:rsidR="003C3423">
        <w:trPr>
          <w:trHeight w:val="390"/>
        </w:trPr>
        <w:tc>
          <w:tcPr>
            <w:tcW w:w="2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3666"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992"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社会福利和救助</w:t>
            </w:r>
          </w:p>
        </w:tc>
        <w:tc>
          <w:tcPr>
            <w:tcW w:w="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助学金</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个人农业生产补贴</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离退休费</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其他对个人和家庭的补助</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对社会保险基金补助</w:t>
            </w:r>
          </w:p>
        </w:tc>
        <w:tc>
          <w:tcPr>
            <w:tcW w:w="7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补充全国社会保障基金</w:t>
            </w:r>
          </w:p>
        </w:tc>
      </w:tr>
      <w:tr w:rsidR="003C3423">
        <w:trPr>
          <w:trHeight w:val="375"/>
        </w:trPr>
        <w:tc>
          <w:tcPr>
            <w:tcW w:w="595"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11"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811"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3666"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89"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成华区社会保险事业管理局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sz w:val="24"/>
              </w:rPr>
              <w:t>341.01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50.31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290.70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290.70</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sz w:val="24"/>
              </w:rPr>
              <w:t>340.73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290.70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290.70</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09</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社会保险经办机构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财政对基本养老保险基金的补助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290.70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290.70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290.70</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财政对城乡居民基本养老保险基金的补助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102.50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102.50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102.50</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财政对其他基本养老保险基金的补助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188.20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188.20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188.20</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其他社会保障和就业支出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50.00</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50.00</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医疗卫生与计划生育支出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0.28</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0.28</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行政事业单位医疗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0.28</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0.28</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6" w:type="dxa"/>
          <w:trHeight w:val="405"/>
        </w:trPr>
        <w:tc>
          <w:tcPr>
            <w:tcW w:w="14216" w:type="dxa"/>
            <w:gridSpan w:val="14"/>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lastRenderedPageBreak/>
              <w:t>一般公共预算支出分科目表</w:t>
            </w:r>
          </w:p>
        </w:tc>
      </w:tr>
      <w:tr w:rsidR="003C3423">
        <w:trPr>
          <w:gridAfter w:val="1"/>
          <w:wAfter w:w="6" w:type="dxa"/>
          <w:trHeight w:val="285"/>
        </w:trPr>
        <w:tc>
          <w:tcPr>
            <w:tcW w:w="14216" w:type="dxa"/>
            <w:gridSpan w:val="14"/>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trPr>
        <w:tc>
          <w:tcPr>
            <w:tcW w:w="58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992"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490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rPr>
                <w:rFonts w:ascii="宋体" w:hAnsi="宋体" w:cs="宋体"/>
                <w:b/>
                <w:bCs/>
                <w:color w:val="000000"/>
                <w:sz w:val="24"/>
              </w:rPr>
            </w:pPr>
            <w:r>
              <w:rPr>
                <w:rFonts w:ascii="宋体" w:hAnsi="宋体" w:cs="宋体" w:hint="eastAsia"/>
                <w:b/>
                <w:bCs/>
                <w:color w:val="000000"/>
                <w:kern w:val="0"/>
                <w:sz w:val="24"/>
                <w:lang/>
              </w:rPr>
              <w:t>对个人和家庭的补助</w:t>
            </w:r>
          </w:p>
        </w:tc>
        <w:tc>
          <w:tcPr>
            <w:tcW w:w="2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rPr>
                <w:rFonts w:ascii="宋体" w:hAnsi="宋体" w:cs="宋体"/>
                <w:b/>
                <w:bCs/>
                <w:color w:val="000000"/>
                <w:sz w:val="24"/>
              </w:rPr>
            </w:pPr>
            <w:r>
              <w:rPr>
                <w:rFonts w:ascii="宋体" w:hAnsi="宋体" w:cs="宋体" w:hint="eastAsia"/>
                <w:b/>
                <w:bCs/>
                <w:color w:val="000000"/>
                <w:kern w:val="0"/>
                <w:sz w:val="24"/>
                <w:lang/>
              </w:rPr>
              <w:t>对社会保障基金补助</w:t>
            </w:r>
          </w:p>
        </w:tc>
      </w:tr>
      <w:tr w:rsidR="003C3423">
        <w:trPr>
          <w:trHeight w:val="390"/>
        </w:trPr>
        <w:tc>
          <w:tcPr>
            <w:tcW w:w="2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3666"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992"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社会福利和救助</w:t>
            </w:r>
          </w:p>
        </w:tc>
        <w:tc>
          <w:tcPr>
            <w:tcW w:w="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助学金</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个人农业生产补贴</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离退休费</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其他对个人和家庭的补助</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对社会保险基金补助</w:t>
            </w:r>
          </w:p>
        </w:tc>
        <w:tc>
          <w:tcPr>
            <w:tcW w:w="7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补充全国社会保障基金</w:t>
            </w:r>
          </w:p>
        </w:tc>
      </w:tr>
      <w:tr w:rsidR="003C3423">
        <w:trPr>
          <w:trHeight w:val="375"/>
        </w:trPr>
        <w:tc>
          <w:tcPr>
            <w:tcW w:w="595"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11"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811"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3666"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89"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公务员医疗补助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0.24</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其他行政事业单位医疗支出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0.04</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成华区就业服务管理局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0.24</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公共就业服务和职业技能鉴定机构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医疗卫生与计划生育支出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行政事业单位医疗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公务员医疗补助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0.18</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0.18</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其他行政事业单位医疗支出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成华区医疗保险事业管理局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500.12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500.12</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500.07</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社会保障和就业支出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0.05</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0.05</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gridAfter w:val="1"/>
          <w:wAfter w:w="6" w:type="dxa"/>
          <w:trHeight w:val="405"/>
        </w:trPr>
        <w:tc>
          <w:tcPr>
            <w:tcW w:w="14216" w:type="dxa"/>
            <w:gridSpan w:val="14"/>
            <w:shd w:val="clear" w:color="auto" w:fill="auto"/>
            <w:vAlign w:val="center"/>
          </w:tcPr>
          <w:p w:rsidR="003C3423" w:rsidRDefault="0008185F">
            <w:pPr>
              <w:jc w:val="center"/>
              <w:rPr>
                <w:rFonts w:ascii="方正黑体简体" w:eastAsia="方正黑体简体" w:hAnsi="方正黑体简体" w:cs="方正黑体简体"/>
                <w:bCs/>
                <w:color w:val="000000"/>
                <w:sz w:val="32"/>
                <w:szCs w:val="32"/>
              </w:rPr>
            </w:pPr>
            <w:r>
              <w:rPr>
                <w:rFonts w:ascii="方正黑体简体" w:eastAsia="方正黑体简体" w:hAnsi="方正黑体简体" w:cs="方正黑体简体" w:hint="eastAsia"/>
                <w:bCs/>
                <w:color w:val="000000"/>
                <w:kern w:val="0"/>
                <w:sz w:val="32"/>
                <w:szCs w:val="32"/>
                <w:lang/>
              </w:rPr>
              <w:lastRenderedPageBreak/>
              <w:t>一般公共预算支出分科目表</w:t>
            </w:r>
          </w:p>
        </w:tc>
      </w:tr>
      <w:tr w:rsidR="003C3423">
        <w:trPr>
          <w:gridAfter w:val="1"/>
          <w:wAfter w:w="6" w:type="dxa"/>
          <w:trHeight w:val="285"/>
        </w:trPr>
        <w:tc>
          <w:tcPr>
            <w:tcW w:w="14216" w:type="dxa"/>
            <w:gridSpan w:val="14"/>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表五</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90"/>
        </w:trPr>
        <w:tc>
          <w:tcPr>
            <w:tcW w:w="588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992"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490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rPr>
                <w:rFonts w:ascii="宋体" w:hAnsi="宋体" w:cs="宋体"/>
                <w:b/>
                <w:bCs/>
                <w:color w:val="000000"/>
                <w:sz w:val="24"/>
              </w:rPr>
            </w:pPr>
            <w:r>
              <w:rPr>
                <w:rFonts w:ascii="宋体" w:hAnsi="宋体" w:cs="宋体" w:hint="eastAsia"/>
                <w:b/>
                <w:bCs/>
                <w:color w:val="000000"/>
                <w:kern w:val="0"/>
                <w:sz w:val="24"/>
                <w:lang/>
              </w:rPr>
              <w:t>对个人和家庭的补助</w:t>
            </w:r>
          </w:p>
        </w:tc>
        <w:tc>
          <w:tcPr>
            <w:tcW w:w="243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rPr>
                <w:rFonts w:ascii="宋体" w:hAnsi="宋体" w:cs="宋体"/>
                <w:b/>
                <w:bCs/>
                <w:color w:val="000000"/>
                <w:sz w:val="24"/>
              </w:rPr>
            </w:pPr>
            <w:r>
              <w:rPr>
                <w:rFonts w:ascii="宋体" w:hAnsi="宋体" w:cs="宋体" w:hint="eastAsia"/>
                <w:b/>
                <w:bCs/>
                <w:color w:val="000000"/>
                <w:kern w:val="0"/>
                <w:sz w:val="24"/>
                <w:lang/>
              </w:rPr>
              <w:t>对社会保障基金补助</w:t>
            </w:r>
          </w:p>
        </w:tc>
      </w:tr>
      <w:tr w:rsidR="003C3423">
        <w:trPr>
          <w:trHeight w:val="390"/>
        </w:trPr>
        <w:tc>
          <w:tcPr>
            <w:tcW w:w="221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3666" w:type="dxa"/>
            <w:vMerge w:val="restart"/>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992"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社会福利和救助</w:t>
            </w:r>
          </w:p>
        </w:tc>
        <w:tc>
          <w:tcPr>
            <w:tcW w:w="8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助学金</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个人农业生产补贴</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离退休费</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其他对个人和家庭的补助</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8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对社会保险基金补助</w:t>
            </w:r>
          </w:p>
        </w:tc>
        <w:tc>
          <w:tcPr>
            <w:tcW w:w="7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补充全国社会保障基金</w:t>
            </w:r>
          </w:p>
        </w:tc>
      </w:tr>
      <w:tr w:rsidR="003C3423">
        <w:trPr>
          <w:trHeight w:val="375"/>
        </w:trPr>
        <w:tc>
          <w:tcPr>
            <w:tcW w:w="595"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11"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811" w:type="dxa"/>
            <w:tcBorders>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w:t>
            </w:r>
          </w:p>
        </w:tc>
        <w:tc>
          <w:tcPr>
            <w:tcW w:w="3666" w:type="dxa"/>
            <w:vMerge/>
            <w:tcBorders>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92"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4"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12"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2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89" w:type="dxa"/>
            <w:gridSpan w:val="2"/>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人力资源和社会保障管理事务</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0.05</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0.05</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208</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09</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社会保险经办机构</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0.05</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0.05</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0.05</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医疗卫生与计划生育支出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500.07</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500.07</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500.07</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行政事业单位医疗</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500.07</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500.07</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500.07</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公务员医疗补助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400.06</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400.06</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400.06</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9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210</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3666"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其他行政事业单位医疗支出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100.01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100.01</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100.01</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12"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bl>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tbl>
      <w:tblPr>
        <w:tblW w:w="14102" w:type="dxa"/>
        <w:tblLayout w:type="fixed"/>
        <w:tblCellMar>
          <w:top w:w="15" w:type="dxa"/>
          <w:left w:w="15" w:type="dxa"/>
          <w:bottom w:w="15" w:type="dxa"/>
          <w:right w:w="15" w:type="dxa"/>
        </w:tblCellMar>
        <w:tblLook w:val="04A0"/>
      </w:tblPr>
      <w:tblGrid>
        <w:gridCol w:w="1229"/>
        <w:gridCol w:w="825"/>
        <w:gridCol w:w="3341"/>
        <w:gridCol w:w="1369"/>
        <w:gridCol w:w="810"/>
        <w:gridCol w:w="4188"/>
        <w:gridCol w:w="2340"/>
      </w:tblGrid>
      <w:tr w:rsidR="003C3423">
        <w:trPr>
          <w:trHeight w:val="510"/>
        </w:trPr>
        <w:tc>
          <w:tcPr>
            <w:tcW w:w="14102" w:type="dxa"/>
            <w:gridSpan w:val="7"/>
            <w:shd w:val="clear" w:color="auto" w:fill="auto"/>
            <w:vAlign w:val="center"/>
          </w:tcPr>
          <w:p w:rsidR="003C3423" w:rsidRDefault="0008185F">
            <w:pPr>
              <w:jc w:val="center"/>
              <w:outlineLvl w:val="1"/>
              <w:rPr>
                <w:rFonts w:ascii="方正黑体简体" w:eastAsia="方正黑体简体" w:hAnsi="方正黑体简体" w:cs="方正黑体简体"/>
                <w:bCs/>
                <w:color w:val="000000"/>
                <w:kern w:val="0"/>
                <w:sz w:val="32"/>
                <w:szCs w:val="32"/>
                <w:lang/>
              </w:rPr>
            </w:pPr>
            <w:bookmarkStart w:id="54" w:name="_Toc6480"/>
            <w:bookmarkStart w:id="55" w:name="_Toc470"/>
            <w:bookmarkStart w:id="56" w:name="_Toc28650"/>
            <w:bookmarkStart w:id="57" w:name="_Toc31716"/>
            <w:bookmarkStart w:id="58" w:name="_Toc15250"/>
            <w:bookmarkStart w:id="59" w:name="_Toc26261"/>
            <w:r>
              <w:rPr>
                <w:rFonts w:ascii="方正黑体简体" w:eastAsia="方正黑体简体" w:hAnsi="方正黑体简体" w:cs="方正黑体简体" w:hint="eastAsia"/>
                <w:bCs/>
                <w:color w:val="000000"/>
                <w:kern w:val="0"/>
                <w:sz w:val="32"/>
                <w:szCs w:val="32"/>
                <w:lang/>
              </w:rPr>
              <w:lastRenderedPageBreak/>
              <w:t>一般公共预算支出经济分类表</w:t>
            </w:r>
            <w:bookmarkEnd w:id="54"/>
            <w:bookmarkEnd w:id="55"/>
            <w:bookmarkEnd w:id="56"/>
            <w:bookmarkEnd w:id="57"/>
            <w:bookmarkEnd w:id="58"/>
            <w:bookmarkEnd w:id="59"/>
          </w:p>
        </w:tc>
      </w:tr>
      <w:tr w:rsidR="003C3423">
        <w:trPr>
          <w:trHeight w:val="286"/>
        </w:trPr>
        <w:tc>
          <w:tcPr>
            <w:tcW w:w="14102" w:type="dxa"/>
            <w:gridSpan w:val="7"/>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表六</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45"/>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政府经济分类</w:t>
            </w:r>
          </w:p>
        </w:tc>
        <w:tc>
          <w:tcPr>
            <w:tcW w:w="6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部门经济分类</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总计</w:t>
            </w:r>
          </w:p>
        </w:tc>
      </w:tr>
      <w:tr w:rsidR="003C3423">
        <w:trPr>
          <w:trHeight w:val="345"/>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科目编码</w:t>
            </w:r>
          </w:p>
        </w:tc>
        <w:tc>
          <w:tcPr>
            <w:tcW w:w="33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2179" w:type="dxa"/>
            <w:gridSpan w:val="2"/>
            <w:tcBorders>
              <w:top w:val="single" w:sz="4" w:space="0" w:color="000000"/>
              <w:left w:val="single" w:sz="4" w:space="0" w:color="000000"/>
              <w:bottom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科目编码</w:t>
            </w:r>
          </w:p>
        </w:tc>
        <w:tc>
          <w:tcPr>
            <w:tcW w:w="4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45"/>
        </w:trPr>
        <w:tc>
          <w:tcPr>
            <w:tcW w:w="1229" w:type="dxa"/>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25" w:type="dxa"/>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334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369" w:type="dxa"/>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10" w:type="dxa"/>
            <w:tcBorders>
              <w:top w:val="single" w:sz="4" w:space="0" w:color="000000"/>
              <w:left w:val="single" w:sz="4" w:space="0" w:color="000000"/>
              <w:bottom w:val="single" w:sz="4" w:space="0" w:color="auto"/>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418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234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501</w:t>
            </w:r>
          </w:p>
        </w:tc>
        <w:tc>
          <w:tcPr>
            <w:tcW w:w="82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341"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机关工资福利支出</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301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工资福利支出</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1658.23</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3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工资奖金津补贴</w:t>
            </w: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基本工资</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479.2</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津贴补贴</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439.25</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奖金</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39.95</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3341" w:type="dxa"/>
            <w:vMerge w:val="restart"/>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社会保障缴费</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08</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机关事业单位基本养老保险缴费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207.55</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09</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职业年金缴费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83.03</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10</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职工基本医疗保险缴费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77.84</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公务员医疗补助缴费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8.16</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12</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其他社会保障缴费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8.06</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住房公积金</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13</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住房公积金</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272.32</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val="restart"/>
            <w:tcBorders>
              <w:top w:val="single" w:sz="4" w:space="0" w:color="auto"/>
              <w:left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3341" w:type="dxa"/>
            <w:vMerge w:val="restart"/>
            <w:tcBorders>
              <w:top w:val="single" w:sz="4" w:space="0" w:color="auto"/>
              <w:left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其他工资福利支出</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14</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1.36</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其他工资福利支出</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41.51</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502</w:t>
            </w: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机关商品和服务支出</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302</w:t>
            </w: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商品和服务支出</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2520.66</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3341" w:type="dxa"/>
            <w:vMerge w:val="restart"/>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办公经费</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办公费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75.89</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印刷费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58.6</w:t>
            </w:r>
          </w:p>
        </w:tc>
      </w:tr>
    </w:tbl>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tbl>
      <w:tblPr>
        <w:tblW w:w="14102" w:type="dxa"/>
        <w:tblLayout w:type="fixed"/>
        <w:tblCellMar>
          <w:top w:w="15" w:type="dxa"/>
          <w:left w:w="15" w:type="dxa"/>
          <w:bottom w:w="15" w:type="dxa"/>
          <w:right w:w="15" w:type="dxa"/>
        </w:tblCellMar>
        <w:tblLook w:val="04A0"/>
      </w:tblPr>
      <w:tblGrid>
        <w:gridCol w:w="1229"/>
        <w:gridCol w:w="825"/>
        <w:gridCol w:w="3341"/>
        <w:gridCol w:w="1369"/>
        <w:gridCol w:w="810"/>
        <w:gridCol w:w="4188"/>
        <w:gridCol w:w="2340"/>
      </w:tblGrid>
      <w:tr w:rsidR="003C3423">
        <w:trPr>
          <w:trHeight w:val="510"/>
        </w:trPr>
        <w:tc>
          <w:tcPr>
            <w:tcW w:w="14102" w:type="dxa"/>
            <w:gridSpan w:val="7"/>
            <w:shd w:val="clear" w:color="auto" w:fill="auto"/>
            <w:vAlign w:val="center"/>
          </w:tcPr>
          <w:p w:rsidR="003C3423" w:rsidRDefault="0008185F">
            <w:pPr>
              <w:jc w:val="center"/>
              <w:outlineLvl w:val="1"/>
              <w:rPr>
                <w:rFonts w:ascii="方正黑体简体" w:eastAsia="方正黑体简体" w:hAnsi="方正黑体简体" w:cs="方正黑体简体"/>
                <w:bCs/>
                <w:color w:val="000000"/>
                <w:kern w:val="0"/>
                <w:sz w:val="32"/>
                <w:szCs w:val="32"/>
                <w:lang/>
              </w:rPr>
            </w:pPr>
            <w:bookmarkStart w:id="60" w:name="_Toc25071"/>
            <w:r>
              <w:rPr>
                <w:rFonts w:ascii="方正黑体简体" w:eastAsia="方正黑体简体" w:hAnsi="方正黑体简体" w:cs="方正黑体简体" w:hint="eastAsia"/>
                <w:bCs/>
                <w:color w:val="000000"/>
                <w:kern w:val="0"/>
                <w:sz w:val="32"/>
                <w:szCs w:val="32"/>
                <w:lang/>
              </w:rPr>
              <w:lastRenderedPageBreak/>
              <w:t>一般公共预算支出经济分类表</w:t>
            </w:r>
            <w:bookmarkEnd w:id="60"/>
          </w:p>
        </w:tc>
      </w:tr>
      <w:tr w:rsidR="003C3423">
        <w:trPr>
          <w:trHeight w:val="286"/>
        </w:trPr>
        <w:tc>
          <w:tcPr>
            <w:tcW w:w="14102" w:type="dxa"/>
            <w:gridSpan w:val="7"/>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表六</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45"/>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政府经济分类</w:t>
            </w:r>
          </w:p>
        </w:tc>
        <w:tc>
          <w:tcPr>
            <w:tcW w:w="6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部门经济分类</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总计</w:t>
            </w:r>
          </w:p>
        </w:tc>
      </w:tr>
      <w:tr w:rsidR="003C3423">
        <w:trPr>
          <w:trHeight w:val="345"/>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科目编码</w:t>
            </w:r>
          </w:p>
        </w:tc>
        <w:tc>
          <w:tcPr>
            <w:tcW w:w="33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2179" w:type="dxa"/>
            <w:gridSpan w:val="2"/>
            <w:tcBorders>
              <w:top w:val="single" w:sz="4" w:space="0" w:color="000000"/>
              <w:left w:val="single" w:sz="4" w:space="0" w:color="000000"/>
              <w:bottom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科目编码</w:t>
            </w:r>
          </w:p>
        </w:tc>
        <w:tc>
          <w:tcPr>
            <w:tcW w:w="4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45"/>
        </w:trPr>
        <w:tc>
          <w:tcPr>
            <w:tcW w:w="1229" w:type="dxa"/>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25" w:type="dxa"/>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334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369" w:type="dxa"/>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10" w:type="dxa"/>
            <w:tcBorders>
              <w:top w:val="single" w:sz="4" w:space="0" w:color="000000"/>
              <w:left w:val="single" w:sz="4" w:space="0" w:color="000000"/>
              <w:bottom w:val="single" w:sz="4" w:space="0" w:color="auto"/>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418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234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3341" w:type="dxa"/>
            <w:vMerge w:val="restart"/>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办公经费</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04</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手续费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3.7</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水费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2</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电费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6</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07</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邮电费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105.38</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09</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物业管理费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6</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11</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差旅费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33.9</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14</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租赁费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31.2</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28</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工会经费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3C3423">
            <w:pPr>
              <w:jc w:val="right"/>
              <w:rPr>
                <w:rFonts w:ascii="宋体" w:hAnsi="宋体" w:cs="宋体"/>
                <w:color w:val="000000"/>
                <w:sz w:val="24"/>
              </w:rPr>
            </w:pP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29</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福利费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14.37</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39</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其他交通费用</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88.11</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会议费</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15</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会议费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4.8</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培训费</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16</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培训费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32.9</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05</w:t>
            </w:r>
          </w:p>
        </w:tc>
        <w:tc>
          <w:tcPr>
            <w:tcW w:w="3341" w:type="dxa"/>
            <w:vMerge w:val="restart"/>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委托业务费</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03</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咨询费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15.2</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26</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劳务费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665.82</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vMerge/>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vMerge/>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27</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委托业务费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149</w:t>
            </w:r>
          </w:p>
        </w:tc>
      </w:tr>
    </w:tbl>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tbl>
      <w:tblPr>
        <w:tblW w:w="14102" w:type="dxa"/>
        <w:tblLayout w:type="fixed"/>
        <w:tblCellMar>
          <w:top w:w="15" w:type="dxa"/>
          <w:left w:w="15" w:type="dxa"/>
          <w:bottom w:w="15" w:type="dxa"/>
          <w:right w:w="15" w:type="dxa"/>
        </w:tblCellMar>
        <w:tblLook w:val="04A0"/>
      </w:tblPr>
      <w:tblGrid>
        <w:gridCol w:w="1229"/>
        <w:gridCol w:w="825"/>
        <w:gridCol w:w="3341"/>
        <w:gridCol w:w="1369"/>
        <w:gridCol w:w="810"/>
        <w:gridCol w:w="4188"/>
        <w:gridCol w:w="2340"/>
      </w:tblGrid>
      <w:tr w:rsidR="003C3423">
        <w:trPr>
          <w:trHeight w:val="510"/>
        </w:trPr>
        <w:tc>
          <w:tcPr>
            <w:tcW w:w="14102" w:type="dxa"/>
            <w:gridSpan w:val="7"/>
            <w:shd w:val="clear" w:color="auto" w:fill="auto"/>
            <w:vAlign w:val="center"/>
          </w:tcPr>
          <w:p w:rsidR="003C3423" w:rsidRDefault="0008185F">
            <w:pPr>
              <w:jc w:val="center"/>
              <w:outlineLvl w:val="1"/>
              <w:rPr>
                <w:rFonts w:ascii="方正黑体简体" w:eastAsia="方正黑体简体" w:hAnsi="方正黑体简体" w:cs="方正黑体简体"/>
                <w:bCs/>
                <w:color w:val="000000"/>
                <w:kern w:val="0"/>
                <w:sz w:val="32"/>
                <w:szCs w:val="32"/>
                <w:lang/>
              </w:rPr>
            </w:pPr>
            <w:bookmarkStart w:id="61" w:name="_Toc28597"/>
            <w:r>
              <w:rPr>
                <w:rFonts w:ascii="方正黑体简体" w:eastAsia="方正黑体简体" w:hAnsi="方正黑体简体" w:cs="方正黑体简体" w:hint="eastAsia"/>
                <w:bCs/>
                <w:color w:val="000000"/>
                <w:kern w:val="0"/>
                <w:sz w:val="32"/>
                <w:szCs w:val="32"/>
                <w:lang/>
              </w:rPr>
              <w:lastRenderedPageBreak/>
              <w:t>一般公共预算支出经济分类表</w:t>
            </w:r>
            <w:bookmarkEnd w:id="61"/>
          </w:p>
        </w:tc>
      </w:tr>
      <w:tr w:rsidR="003C3423">
        <w:trPr>
          <w:trHeight w:val="286"/>
        </w:trPr>
        <w:tc>
          <w:tcPr>
            <w:tcW w:w="14102" w:type="dxa"/>
            <w:gridSpan w:val="7"/>
            <w:shd w:val="clear" w:color="auto" w:fill="auto"/>
            <w:vAlign w:val="bottom"/>
          </w:tcPr>
          <w:p w:rsidR="003C3423" w:rsidRDefault="0008185F">
            <w:pPr>
              <w:rPr>
                <w:rFonts w:ascii="宋体" w:hAnsi="宋体" w:cs="宋体"/>
                <w:color w:val="000000"/>
                <w:sz w:val="18"/>
                <w:szCs w:val="18"/>
              </w:rPr>
            </w:pPr>
            <w:r>
              <w:rPr>
                <w:rFonts w:ascii="宋体" w:hAnsi="宋体" w:cs="宋体" w:hint="eastAsia"/>
                <w:b/>
                <w:color w:val="000000"/>
                <w:kern w:val="0"/>
                <w:sz w:val="24"/>
                <w:lang/>
              </w:rPr>
              <w:t>表六</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45"/>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政府经济分类</w:t>
            </w:r>
          </w:p>
        </w:tc>
        <w:tc>
          <w:tcPr>
            <w:tcW w:w="63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部门经济分类</w:t>
            </w:r>
          </w:p>
        </w:tc>
        <w:tc>
          <w:tcPr>
            <w:tcW w:w="23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总计</w:t>
            </w:r>
          </w:p>
        </w:tc>
      </w:tr>
      <w:tr w:rsidR="003C3423">
        <w:trPr>
          <w:trHeight w:val="345"/>
        </w:trPr>
        <w:tc>
          <w:tcPr>
            <w:tcW w:w="20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科目编码</w:t>
            </w:r>
          </w:p>
        </w:tc>
        <w:tc>
          <w:tcPr>
            <w:tcW w:w="33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2179" w:type="dxa"/>
            <w:gridSpan w:val="2"/>
            <w:tcBorders>
              <w:top w:val="single" w:sz="4" w:space="0" w:color="000000"/>
              <w:left w:val="single" w:sz="4" w:space="0" w:color="000000"/>
              <w:bottom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科目编码</w:t>
            </w:r>
          </w:p>
        </w:tc>
        <w:tc>
          <w:tcPr>
            <w:tcW w:w="4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234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45"/>
        </w:trPr>
        <w:tc>
          <w:tcPr>
            <w:tcW w:w="1229" w:type="dxa"/>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25" w:type="dxa"/>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3341"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369" w:type="dxa"/>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类</w:t>
            </w:r>
          </w:p>
        </w:tc>
        <w:tc>
          <w:tcPr>
            <w:tcW w:w="810" w:type="dxa"/>
            <w:tcBorders>
              <w:top w:val="single" w:sz="4" w:space="0" w:color="000000"/>
              <w:left w:val="single" w:sz="4" w:space="0" w:color="000000"/>
              <w:bottom w:val="single" w:sz="4" w:space="0" w:color="auto"/>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款</w:t>
            </w:r>
          </w:p>
        </w:tc>
        <w:tc>
          <w:tcPr>
            <w:tcW w:w="418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234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公务接待费</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17</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公务接待费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4.3</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08</w:t>
            </w: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公务用车运行维护费</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31</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公务用车运行维护费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3.5</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09</w:t>
            </w: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维修（护）费</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13</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维修（护）费</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39.98</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其他商品和服务支出</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其他商品和服务支出</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1180.01</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503</w:t>
            </w: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机关资本性支出（一）</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310</w:t>
            </w: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资本性支出</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203.58</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06</w:t>
            </w: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设备购置</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办公设备购置</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203.58</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505</w:t>
            </w: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对事业单位经常性补助</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3C3423">
            <w:pPr>
              <w:rPr>
                <w:rFonts w:ascii="宋体" w:hAnsi="宋体" w:cs="宋体"/>
                <w:color w:val="000000"/>
                <w:sz w:val="24"/>
              </w:rPr>
            </w:pP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94.92</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工资福利支出</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301</w:t>
            </w: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工资福利支出</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94.92</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509</w:t>
            </w: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对个人和家庭的补助</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303</w:t>
            </w: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对个人和家庭的补助</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811.71</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tcBorders>
              <w:top w:val="single" w:sz="4" w:space="0" w:color="auto"/>
              <w:left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01</w:t>
            </w:r>
          </w:p>
        </w:tc>
        <w:tc>
          <w:tcPr>
            <w:tcW w:w="3341" w:type="dxa"/>
            <w:tcBorders>
              <w:top w:val="single" w:sz="4" w:space="0" w:color="auto"/>
              <w:left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社会福利和救助</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07</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医疗费补助</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501.4</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其他对个人和家庭的补助</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99</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其他对个人和家庭的补助</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310.31</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510</w:t>
            </w: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对社会保障基金补助</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313</w:t>
            </w: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对社会保障基金补助</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290.7</w:t>
            </w:r>
          </w:p>
        </w:tc>
      </w:tr>
      <w:tr w:rsidR="003C3423">
        <w:trPr>
          <w:trHeight w:val="345"/>
        </w:trPr>
        <w:tc>
          <w:tcPr>
            <w:tcW w:w="122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2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3341"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对社会保险基金补助</w:t>
            </w:r>
          </w:p>
        </w:tc>
        <w:tc>
          <w:tcPr>
            <w:tcW w:w="1369" w:type="dxa"/>
            <w:tcBorders>
              <w:top w:val="single" w:sz="4" w:space="0" w:color="auto"/>
              <w:left w:val="single" w:sz="4" w:space="0" w:color="auto"/>
              <w:bottom w:val="single" w:sz="4" w:space="0" w:color="auto"/>
              <w:right w:val="single" w:sz="4" w:space="0" w:color="auto"/>
            </w:tcBorders>
            <w:vAlign w:val="center"/>
          </w:tcPr>
          <w:p w:rsidR="003C3423" w:rsidRDefault="003C3423">
            <w:pPr>
              <w:jc w:val="center"/>
              <w:rPr>
                <w:rFonts w:ascii="宋体" w:hAnsi="宋体" w:cs="宋体"/>
                <w:color w:val="000000"/>
                <w:sz w:val="24"/>
              </w:rPr>
            </w:pPr>
          </w:p>
        </w:tc>
        <w:tc>
          <w:tcPr>
            <w:tcW w:w="81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02</w:t>
            </w:r>
          </w:p>
        </w:tc>
        <w:tc>
          <w:tcPr>
            <w:tcW w:w="4188"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 xml:space="preserve">  </w:t>
            </w:r>
            <w:r>
              <w:rPr>
                <w:rFonts w:ascii="宋体" w:hAnsi="宋体" w:cs="宋体" w:hint="eastAsia"/>
                <w:color w:val="000000"/>
                <w:kern w:val="0"/>
                <w:sz w:val="24"/>
                <w:lang/>
              </w:rPr>
              <w:t>对社会保险基金补助</w:t>
            </w:r>
          </w:p>
        </w:tc>
        <w:tc>
          <w:tcPr>
            <w:tcW w:w="2340" w:type="dxa"/>
            <w:tcBorders>
              <w:top w:val="single" w:sz="4" w:space="0" w:color="auto"/>
              <w:left w:val="single" w:sz="4" w:space="0" w:color="auto"/>
              <w:bottom w:val="single" w:sz="4" w:space="0" w:color="auto"/>
              <w:right w:val="single" w:sz="4" w:space="0" w:color="auto"/>
            </w:tcBorders>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290.7</w:t>
            </w:r>
          </w:p>
        </w:tc>
      </w:tr>
    </w:tbl>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p w:rsidR="003C3423" w:rsidRDefault="003C3423">
      <w:pPr>
        <w:widowControl/>
        <w:spacing w:line="40" w:lineRule="exact"/>
        <w:jc w:val="center"/>
        <w:rPr>
          <w:rFonts w:ascii="方正黑体简体" w:eastAsia="方正黑体简体" w:hAnsi="宋体" w:cs="宋体"/>
          <w:bCs/>
          <w:color w:val="000000"/>
          <w:kern w:val="0"/>
          <w:sz w:val="24"/>
        </w:rPr>
      </w:pPr>
    </w:p>
    <w:tbl>
      <w:tblPr>
        <w:tblW w:w="13505" w:type="dxa"/>
        <w:jc w:val="center"/>
        <w:tblLayout w:type="fixed"/>
        <w:tblCellMar>
          <w:top w:w="15" w:type="dxa"/>
          <w:left w:w="15" w:type="dxa"/>
          <w:bottom w:w="15" w:type="dxa"/>
          <w:right w:w="15" w:type="dxa"/>
        </w:tblCellMar>
        <w:tblLook w:val="04A0"/>
      </w:tblPr>
      <w:tblGrid>
        <w:gridCol w:w="1620"/>
        <w:gridCol w:w="4290"/>
        <w:gridCol w:w="1860"/>
        <w:gridCol w:w="1770"/>
        <w:gridCol w:w="1505"/>
        <w:gridCol w:w="2460"/>
      </w:tblGrid>
      <w:tr w:rsidR="003C3423">
        <w:trPr>
          <w:trHeight w:val="330"/>
          <w:jc w:val="center"/>
        </w:trPr>
        <w:tc>
          <w:tcPr>
            <w:tcW w:w="13505" w:type="dxa"/>
            <w:gridSpan w:val="6"/>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62" w:name="_Toc6041"/>
            <w:bookmarkStart w:id="63" w:name="_Toc14728"/>
            <w:bookmarkStart w:id="64" w:name="_Toc9820"/>
            <w:bookmarkStart w:id="65" w:name="_Toc6639"/>
            <w:bookmarkStart w:id="66" w:name="_Toc21267"/>
            <w:bookmarkStart w:id="67" w:name="_Toc2420"/>
            <w:r>
              <w:rPr>
                <w:rFonts w:ascii="方正黑体简体" w:eastAsia="方正黑体简体" w:hAnsi="方正黑体简体" w:cs="方正黑体简体" w:hint="eastAsia"/>
                <w:bCs/>
                <w:color w:val="000000"/>
                <w:kern w:val="0"/>
                <w:sz w:val="32"/>
                <w:szCs w:val="32"/>
                <w:lang/>
              </w:rPr>
              <w:t>一般公共预算基本支出表</w:t>
            </w:r>
            <w:bookmarkEnd w:id="62"/>
            <w:bookmarkEnd w:id="63"/>
            <w:bookmarkEnd w:id="64"/>
            <w:bookmarkEnd w:id="65"/>
            <w:bookmarkEnd w:id="66"/>
            <w:bookmarkEnd w:id="67"/>
          </w:p>
        </w:tc>
      </w:tr>
      <w:tr w:rsidR="003C3423">
        <w:trPr>
          <w:trHeight w:val="330"/>
          <w:jc w:val="center"/>
        </w:trPr>
        <w:tc>
          <w:tcPr>
            <w:tcW w:w="13505" w:type="dxa"/>
            <w:gridSpan w:val="6"/>
            <w:shd w:val="clear" w:color="auto" w:fill="auto"/>
            <w:vAlign w:val="center"/>
          </w:tcPr>
          <w:p w:rsidR="003C3423" w:rsidRDefault="0008185F">
            <w:pPr>
              <w:widowControl/>
              <w:jc w:val="left"/>
              <w:textAlignment w:val="center"/>
              <w:rPr>
                <w:rFonts w:ascii="宋体" w:hAnsi="宋体" w:cs="宋体"/>
                <w:color w:val="000000"/>
                <w:sz w:val="20"/>
                <w:szCs w:val="20"/>
              </w:rPr>
            </w:pPr>
            <w:r>
              <w:rPr>
                <w:rFonts w:ascii="宋体" w:hAnsi="宋体" w:cs="宋体" w:hint="eastAsia"/>
                <w:b/>
                <w:color w:val="000000"/>
                <w:kern w:val="0"/>
                <w:sz w:val="24"/>
                <w:lang/>
              </w:rPr>
              <w:t>表七</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466"/>
          <w:jc w:val="center"/>
        </w:trPr>
        <w:tc>
          <w:tcPr>
            <w:tcW w:w="1620" w:type="dxa"/>
            <w:vMerge w:val="restart"/>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4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7595" w:type="dxa"/>
            <w:gridSpan w:val="4"/>
            <w:tcBorders>
              <w:top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基本支出</w:t>
            </w:r>
          </w:p>
        </w:tc>
      </w:tr>
      <w:tr w:rsidR="003C3423">
        <w:trPr>
          <w:trHeight w:val="330"/>
          <w:jc w:val="center"/>
        </w:trPr>
        <w:tc>
          <w:tcPr>
            <w:tcW w:w="1620" w:type="dxa"/>
            <w:vMerge/>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860"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17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人员经费</w:t>
            </w:r>
          </w:p>
        </w:tc>
        <w:tc>
          <w:tcPr>
            <w:tcW w:w="150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公用经费</w:t>
            </w:r>
          </w:p>
        </w:tc>
        <w:tc>
          <w:tcPr>
            <w:tcW w:w="24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对个人和家庭</w:t>
            </w:r>
          </w:p>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的补助支出</w:t>
            </w:r>
          </w:p>
        </w:tc>
      </w:tr>
      <w:tr w:rsidR="003C3423">
        <w:trPr>
          <w:trHeight w:val="312"/>
          <w:jc w:val="center"/>
        </w:trPr>
        <w:tc>
          <w:tcPr>
            <w:tcW w:w="1620" w:type="dxa"/>
            <w:vMerge/>
            <w:tcBorders>
              <w:top w:val="single" w:sz="4" w:space="0" w:color="000000"/>
              <w:left w:val="single" w:sz="4" w:space="0" w:color="000000"/>
              <w:bottom w:val="single" w:sz="4" w:space="0" w:color="auto"/>
            </w:tcBorders>
            <w:shd w:val="clear" w:color="auto" w:fill="auto"/>
            <w:vAlign w:val="center"/>
          </w:tcPr>
          <w:p w:rsidR="003C3423" w:rsidRDefault="003C3423">
            <w:pPr>
              <w:jc w:val="center"/>
              <w:rPr>
                <w:rFonts w:ascii="宋体" w:hAnsi="宋体" w:cs="宋体"/>
                <w:color w:val="000000"/>
                <w:sz w:val="24"/>
              </w:rPr>
            </w:pPr>
          </w:p>
        </w:tc>
        <w:tc>
          <w:tcPr>
            <w:tcW w:w="429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1860" w:type="dxa"/>
            <w:vMerge/>
            <w:tcBorders>
              <w:top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177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1505"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2460"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3C3423" w:rsidRDefault="003C3423">
            <w:pPr>
              <w:jc w:val="center"/>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rPr>
                <w:rFonts w:ascii="宋体" w:hAnsi="宋体" w:cs="宋体"/>
                <w:color w:val="000000"/>
                <w:sz w:val="24"/>
              </w:rPr>
            </w:pP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合计</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2,244.80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78417B">
            <w:pPr>
              <w:widowControl/>
              <w:jc w:val="right"/>
              <w:textAlignment w:val="center"/>
              <w:rPr>
                <w:rFonts w:ascii="宋体" w:hAnsi="宋体" w:cs="宋体"/>
                <w:color w:val="000000"/>
                <w:sz w:val="24"/>
              </w:rPr>
            </w:pPr>
            <w:r>
              <w:rPr>
                <w:rFonts w:ascii="宋体" w:hAnsi="宋体" w:cs="宋体" w:hint="eastAsia"/>
                <w:color w:val="000000"/>
                <w:kern w:val="0"/>
                <w:sz w:val="24"/>
                <w:lang/>
              </w:rPr>
              <w:t>1753.15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489.94</w:t>
            </w: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E479A1">
            <w:pPr>
              <w:widowControl/>
              <w:jc w:val="right"/>
              <w:textAlignment w:val="center"/>
              <w:rPr>
                <w:rFonts w:ascii="宋体" w:hAnsi="宋体" w:cs="宋体"/>
                <w:color w:val="000000"/>
                <w:sz w:val="24"/>
              </w:rPr>
            </w:pPr>
            <w:r>
              <w:rPr>
                <w:rFonts w:ascii="宋体" w:hAnsi="宋体" w:cs="宋体" w:hint="eastAsia"/>
                <w:color w:val="000000"/>
                <w:kern w:val="0"/>
                <w:sz w:val="24"/>
                <w:lang/>
              </w:rPr>
              <w:t>1.71</w:t>
            </w: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30101</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基本工资</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34.02</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34.02</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30101</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基本工资</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74.82</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74.82</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30101</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基本工资</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322.98</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322.98</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30101</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基本工资</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47.38</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47.38</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30102</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津贴补贴</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253.16</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253.16</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30102</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津贴补贴</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88.39</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88.39</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30102</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津贴补贴</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59.10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59.10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30102</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津贴补贴</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38.60</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38.60</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30103</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奖金</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26.92</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26.92</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30103</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奖金</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6.24</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6.24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30103</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奖金</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3.95</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3.95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30103</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奖金</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2.84</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2.84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30107</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绩效工资</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94.92</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94.92</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30108</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机关事业单位基本养老保险缴费</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15.09</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15.09</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30108</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机关事业单位基本养老保险缴费</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20.93</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20.93</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bl>
    <w:p w:rsidR="003C3423" w:rsidRDefault="003C3423">
      <w:pPr>
        <w:widowControl/>
        <w:spacing w:line="40" w:lineRule="exact"/>
        <w:jc w:val="center"/>
        <w:rPr>
          <w:rFonts w:ascii="方正黑体简体" w:eastAsia="方正黑体简体" w:hAnsi="宋体" w:cs="宋体"/>
          <w:bCs/>
          <w:color w:val="000000"/>
          <w:kern w:val="0"/>
          <w:sz w:val="32"/>
          <w:szCs w:val="32"/>
        </w:rPr>
      </w:pPr>
    </w:p>
    <w:tbl>
      <w:tblPr>
        <w:tblW w:w="13505" w:type="dxa"/>
        <w:jc w:val="center"/>
        <w:tblLayout w:type="fixed"/>
        <w:tblCellMar>
          <w:top w:w="15" w:type="dxa"/>
          <w:left w:w="15" w:type="dxa"/>
          <w:bottom w:w="15" w:type="dxa"/>
          <w:right w:w="15" w:type="dxa"/>
        </w:tblCellMar>
        <w:tblLook w:val="04A0"/>
      </w:tblPr>
      <w:tblGrid>
        <w:gridCol w:w="1620"/>
        <w:gridCol w:w="4290"/>
        <w:gridCol w:w="1860"/>
        <w:gridCol w:w="1770"/>
        <w:gridCol w:w="1505"/>
        <w:gridCol w:w="2460"/>
      </w:tblGrid>
      <w:tr w:rsidR="003C3423">
        <w:trPr>
          <w:trHeight w:val="330"/>
          <w:jc w:val="center"/>
        </w:trPr>
        <w:tc>
          <w:tcPr>
            <w:tcW w:w="13505" w:type="dxa"/>
            <w:gridSpan w:val="6"/>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68" w:name="_Toc7767"/>
            <w:r>
              <w:rPr>
                <w:rFonts w:ascii="方正黑体简体" w:eastAsia="方正黑体简体" w:hAnsi="方正黑体简体" w:cs="方正黑体简体" w:hint="eastAsia"/>
                <w:bCs/>
                <w:color w:val="000000"/>
                <w:kern w:val="0"/>
                <w:sz w:val="32"/>
                <w:szCs w:val="32"/>
                <w:lang/>
              </w:rPr>
              <w:lastRenderedPageBreak/>
              <w:t>一般公共预算基本支出表</w:t>
            </w:r>
            <w:bookmarkEnd w:id="68"/>
          </w:p>
        </w:tc>
      </w:tr>
      <w:tr w:rsidR="003C3423">
        <w:trPr>
          <w:trHeight w:val="330"/>
          <w:jc w:val="center"/>
        </w:trPr>
        <w:tc>
          <w:tcPr>
            <w:tcW w:w="13505" w:type="dxa"/>
            <w:gridSpan w:val="6"/>
            <w:shd w:val="clear" w:color="auto" w:fill="auto"/>
            <w:vAlign w:val="center"/>
          </w:tcPr>
          <w:p w:rsidR="003C3423" w:rsidRDefault="0008185F">
            <w:pPr>
              <w:widowControl/>
              <w:jc w:val="left"/>
              <w:textAlignment w:val="center"/>
              <w:rPr>
                <w:rFonts w:ascii="宋体" w:hAnsi="宋体" w:cs="宋体"/>
                <w:color w:val="000000"/>
                <w:sz w:val="20"/>
                <w:szCs w:val="20"/>
              </w:rPr>
            </w:pPr>
            <w:r>
              <w:rPr>
                <w:rFonts w:ascii="宋体" w:hAnsi="宋体" w:cs="宋体" w:hint="eastAsia"/>
                <w:b/>
                <w:color w:val="000000"/>
                <w:kern w:val="0"/>
                <w:sz w:val="24"/>
                <w:lang/>
              </w:rPr>
              <w:t>表七</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466"/>
          <w:jc w:val="center"/>
        </w:trPr>
        <w:tc>
          <w:tcPr>
            <w:tcW w:w="1620" w:type="dxa"/>
            <w:vMerge w:val="restart"/>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4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7595" w:type="dxa"/>
            <w:gridSpan w:val="4"/>
            <w:tcBorders>
              <w:top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基本支出</w:t>
            </w:r>
          </w:p>
        </w:tc>
      </w:tr>
      <w:tr w:rsidR="003C3423">
        <w:trPr>
          <w:trHeight w:val="330"/>
          <w:jc w:val="center"/>
        </w:trPr>
        <w:tc>
          <w:tcPr>
            <w:tcW w:w="1620" w:type="dxa"/>
            <w:vMerge/>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860" w:type="dxa"/>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人员经费</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公用经费</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对个人和家庭</w:t>
            </w:r>
          </w:p>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的补助支出</w:t>
            </w: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30108</w:t>
            </w:r>
          </w:p>
        </w:tc>
        <w:tc>
          <w:tcPr>
            <w:tcW w:w="429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机关事业单位基本养老保险缴费</w:t>
            </w:r>
          </w:p>
        </w:tc>
        <w:tc>
          <w:tcPr>
            <w:tcW w:w="18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30.25</w:t>
            </w:r>
          </w:p>
        </w:tc>
        <w:tc>
          <w:tcPr>
            <w:tcW w:w="177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30.25</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30108</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机关事业单位基本养老保险缴费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141.28</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141.28</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职业年金缴费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56.51</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56.51</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职业年金缴费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8.38</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8.38</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职业年金缴费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12.10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12.10</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30109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职业年金缴费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6.04</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6.04</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30110</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职工基本医疗保险缴费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52.98</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52.98</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30110</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职工基本医疗保险缴费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7.85</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7.85</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30110</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职工基本医疗保险缴费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5.66</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5.66</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30110</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职工基本医疗保险缴费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11.35</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11.35</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30111</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公务员医疗补助缴费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5.28</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5.28</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30111</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公务员医疗补助缴费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0.90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0.90</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30111</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公务员医疗补助缴费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1.38</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1.38</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30111</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公务员医疗补助缴费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0.60</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30112</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其他社会保障缴费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6.06</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6.06</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30112</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其他社会保障缴费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0.46</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0.46</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30112</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其他社会保障缴费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0.63</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0.63</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30"/>
          <w:jc w:val="center"/>
        </w:trPr>
        <w:tc>
          <w:tcPr>
            <w:tcW w:w="13505" w:type="dxa"/>
            <w:gridSpan w:val="6"/>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69" w:name="_Toc18973"/>
            <w:r>
              <w:rPr>
                <w:rFonts w:ascii="方正黑体简体" w:eastAsia="方正黑体简体" w:hAnsi="方正黑体简体" w:cs="方正黑体简体" w:hint="eastAsia"/>
                <w:bCs/>
                <w:color w:val="000000"/>
                <w:kern w:val="0"/>
                <w:sz w:val="32"/>
                <w:szCs w:val="32"/>
                <w:lang/>
              </w:rPr>
              <w:lastRenderedPageBreak/>
              <w:t>一般公共预算基本支出表</w:t>
            </w:r>
            <w:bookmarkEnd w:id="69"/>
          </w:p>
        </w:tc>
      </w:tr>
      <w:tr w:rsidR="003C3423">
        <w:trPr>
          <w:trHeight w:val="330"/>
          <w:jc w:val="center"/>
        </w:trPr>
        <w:tc>
          <w:tcPr>
            <w:tcW w:w="13505" w:type="dxa"/>
            <w:gridSpan w:val="6"/>
            <w:shd w:val="clear" w:color="auto" w:fill="auto"/>
            <w:vAlign w:val="center"/>
          </w:tcPr>
          <w:p w:rsidR="003C3423" w:rsidRDefault="0008185F">
            <w:pPr>
              <w:widowControl/>
              <w:jc w:val="left"/>
              <w:textAlignment w:val="center"/>
              <w:rPr>
                <w:rFonts w:ascii="宋体" w:hAnsi="宋体" w:cs="宋体"/>
                <w:color w:val="000000"/>
                <w:sz w:val="20"/>
                <w:szCs w:val="20"/>
              </w:rPr>
            </w:pPr>
            <w:r>
              <w:rPr>
                <w:rFonts w:ascii="宋体" w:hAnsi="宋体" w:cs="宋体" w:hint="eastAsia"/>
                <w:b/>
                <w:color w:val="000000"/>
                <w:kern w:val="0"/>
                <w:sz w:val="24"/>
                <w:lang/>
              </w:rPr>
              <w:t>表七</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466"/>
          <w:jc w:val="center"/>
        </w:trPr>
        <w:tc>
          <w:tcPr>
            <w:tcW w:w="1620" w:type="dxa"/>
            <w:vMerge w:val="restart"/>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4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7595" w:type="dxa"/>
            <w:gridSpan w:val="4"/>
            <w:tcBorders>
              <w:top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基本支出</w:t>
            </w:r>
          </w:p>
        </w:tc>
      </w:tr>
      <w:tr w:rsidR="003C3423">
        <w:trPr>
          <w:trHeight w:val="330"/>
          <w:jc w:val="center"/>
        </w:trPr>
        <w:tc>
          <w:tcPr>
            <w:tcW w:w="1620" w:type="dxa"/>
            <w:vMerge/>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860" w:type="dxa"/>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人员经费</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公用经费</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对个人和家庭</w:t>
            </w:r>
          </w:p>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的补助支出</w:t>
            </w: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30112</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其他社会保障缴费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0.91</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0.91</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30113</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住房公积金</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19.75</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806D53">
            <w:pPr>
              <w:jc w:val="right"/>
              <w:rPr>
                <w:rFonts w:ascii="宋体" w:hAnsi="宋体" w:cs="宋体"/>
                <w:color w:val="000000"/>
                <w:sz w:val="24"/>
              </w:rPr>
            </w:pPr>
            <w:r>
              <w:rPr>
                <w:rFonts w:ascii="宋体" w:hAnsi="宋体" w:cs="宋体" w:hint="eastAsia"/>
                <w:color w:val="000000"/>
                <w:sz w:val="24"/>
              </w:rPr>
              <w:t>19.75</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widowControl/>
              <w:jc w:val="right"/>
              <w:textAlignment w:val="center"/>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30113</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住房公积金</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29.18</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806D53">
            <w:pPr>
              <w:jc w:val="right"/>
              <w:rPr>
                <w:rFonts w:ascii="宋体" w:hAnsi="宋体" w:cs="宋体"/>
                <w:color w:val="000000"/>
                <w:sz w:val="24"/>
              </w:rPr>
            </w:pPr>
            <w:r>
              <w:rPr>
                <w:rFonts w:ascii="宋体" w:hAnsi="宋体" w:cs="宋体" w:hint="eastAsia"/>
                <w:color w:val="000000"/>
                <w:sz w:val="24"/>
              </w:rPr>
              <w:t>29.18</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widowControl/>
              <w:jc w:val="right"/>
              <w:textAlignment w:val="center"/>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30113</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住房公积金</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179.59</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806D53">
            <w:pPr>
              <w:jc w:val="right"/>
              <w:rPr>
                <w:rFonts w:ascii="宋体" w:hAnsi="宋体" w:cs="宋体"/>
                <w:color w:val="000000"/>
                <w:sz w:val="24"/>
              </w:rPr>
            </w:pPr>
            <w:r>
              <w:rPr>
                <w:rFonts w:ascii="宋体" w:hAnsi="宋体" w:cs="宋体" w:hint="eastAsia"/>
                <w:color w:val="000000"/>
                <w:sz w:val="24"/>
              </w:rPr>
              <w:t>179.59</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widowControl/>
              <w:jc w:val="right"/>
              <w:textAlignment w:val="center"/>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30113</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住房公积金</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43.80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806D53">
            <w:pPr>
              <w:jc w:val="right"/>
              <w:rPr>
                <w:rFonts w:ascii="宋体" w:hAnsi="宋体" w:cs="宋体"/>
                <w:color w:val="000000"/>
                <w:sz w:val="24"/>
              </w:rPr>
            </w:pPr>
            <w:r>
              <w:rPr>
                <w:rFonts w:ascii="宋体" w:hAnsi="宋体" w:cs="宋体" w:hint="eastAsia"/>
                <w:color w:val="000000"/>
                <w:sz w:val="24"/>
              </w:rPr>
              <w:t>43.8</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widowControl/>
              <w:jc w:val="right"/>
              <w:textAlignment w:val="center"/>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30114</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医疗费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0.10</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30114</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医疗费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0.15</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0.15</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30114</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医疗费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0.88</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0.88</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30114</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医疗费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0.23</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0.23</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30199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其他工资福利支出</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41.51</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41.51</w:t>
            </w: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30201</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办公费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19.45</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19.45</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30201</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办公费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9.15</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9.15</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30201</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办公费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32.87</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32.87</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30201</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办公费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30202</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印刷费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30202</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印刷费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17.00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30202</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印刷费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30"/>
          <w:jc w:val="center"/>
        </w:trPr>
        <w:tc>
          <w:tcPr>
            <w:tcW w:w="13505" w:type="dxa"/>
            <w:gridSpan w:val="6"/>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70" w:name="_Toc5385"/>
            <w:r>
              <w:rPr>
                <w:rFonts w:ascii="方正黑体简体" w:eastAsia="方正黑体简体" w:hAnsi="方正黑体简体" w:cs="方正黑体简体" w:hint="eastAsia"/>
                <w:bCs/>
                <w:color w:val="000000"/>
                <w:kern w:val="0"/>
                <w:sz w:val="32"/>
                <w:szCs w:val="32"/>
                <w:lang/>
              </w:rPr>
              <w:lastRenderedPageBreak/>
              <w:t>一般公共预算基本支出表</w:t>
            </w:r>
            <w:bookmarkEnd w:id="70"/>
          </w:p>
        </w:tc>
      </w:tr>
      <w:tr w:rsidR="003C3423">
        <w:trPr>
          <w:trHeight w:val="330"/>
          <w:jc w:val="center"/>
        </w:trPr>
        <w:tc>
          <w:tcPr>
            <w:tcW w:w="13505" w:type="dxa"/>
            <w:gridSpan w:val="6"/>
            <w:shd w:val="clear" w:color="auto" w:fill="auto"/>
            <w:vAlign w:val="center"/>
          </w:tcPr>
          <w:p w:rsidR="003C3423" w:rsidRDefault="0008185F">
            <w:pPr>
              <w:widowControl/>
              <w:jc w:val="left"/>
              <w:textAlignment w:val="center"/>
              <w:rPr>
                <w:rFonts w:ascii="宋体" w:hAnsi="宋体" w:cs="宋体"/>
                <w:color w:val="000000"/>
                <w:sz w:val="20"/>
                <w:szCs w:val="20"/>
              </w:rPr>
            </w:pPr>
            <w:r>
              <w:rPr>
                <w:rFonts w:ascii="宋体" w:hAnsi="宋体" w:cs="宋体" w:hint="eastAsia"/>
                <w:b/>
                <w:color w:val="000000"/>
                <w:kern w:val="0"/>
                <w:sz w:val="24"/>
                <w:lang/>
              </w:rPr>
              <w:t>表七</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466"/>
          <w:jc w:val="center"/>
        </w:trPr>
        <w:tc>
          <w:tcPr>
            <w:tcW w:w="1620" w:type="dxa"/>
            <w:vMerge w:val="restart"/>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4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7595" w:type="dxa"/>
            <w:gridSpan w:val="4"/>
            <w:tcBorders>
              <w:top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基本支出</w:t>
            </w:r>
          </w:p>
        </w:tc>
      </w:tr>
      <w:tr w:rsidR="003C3423">
        <w:trPr>
          <w:trHeight w:val="330"/>
          <w:jc w:val="center"/>
        </w:trPr>
        <w:tc>
          <w:tcPr>
            <w:tcW w:w="1620" w:type="dxa"/>
            <w:vMerge/>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860" w:type="dxa"/>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人员经费</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公用经费</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对个人和家庭</w:t>
            </w:r>
          </w:p>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的补助支出</w:t>
            </w: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30202</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印刷费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30203</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咨询费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10.20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10.20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30204</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手续费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30207</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邮电费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30207</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邮电费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30.60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30.60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30207</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邮电费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4.20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4.20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30207</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邮电费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30211</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差旅费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30211</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差旅费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11.40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11.40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30211</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差旅费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2.20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2.20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30211</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差旅费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30213</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维修</w:t>
            </w:r>
            <w:r>
              <w:rPr>
                <w:rFonts w:ascii="宋体" w:hAnsi="宋体" w:cs="宋体" w:hint="eastAsia"/>
                <w:color w:val="000000"/>
                <w:kern w:val="0"/>
                <w:sz w:val="24"/>
                <w:lang/>
              </w:rPr>
              <w:t>(</w:t>
            </w:r>
            <w:r>
              <w:rPr>
                <w:rFonts w:ascii="宋体" w:hAnsi="宋体" w:cs="宋体" w:hint="eastAsia"/>
                <w:color w:val="000000"/>
                <w:kern w:val="0"/>
                <w:sz w:val="24"/>
                <w:lang/>
              </w:rPr>
              <w:t>护</w:t>
            </w:r>
            <w:r>
              <w:rPr>
                <w:rFonts w:ascii="宋体" w:hAnsi="宋体" w:cs="宋体" w:hint="eastAsia"/>
                <w:color w:val="000000"/>
                <w:kern w:val="0"/>
                <w:sz w:val="24"/>
                <w:lang/>
              </w:rPr>
              <w:t>)</w:t>
            </w:r>
            <w:r>
              <w:rPr>
                <w:rFonts w:ascii="宋体" w:hAnsi="宋体" w:cs="宋体" w:hint="eastAsia"/>
                <w:color w:val="000000"/>
                <w:kern w:val="0"/>
                <w:sz w:val="24"/>
                <w:lang/>
              </w:rPr>
              <w:t>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4.90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4.90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30213</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维修</w:t>
            </w:r>
            <w:r>
              <w:rPr>
                <w:rFonts w:ascii="宋体" w:hAnsi="宋体" w:cs="宋体" w:hint="eastAsia"/>
                <w:color w:val="000000"/>
                <w:kern w:val="0"/>
                <w:sz w:val="24"/>
                <w:lang/>
              </w:rPr>
              <w:t>(</w:t>
            </w:r>
            <w:r>
              <w:rPr>
                <w:rFonts w:ascii="宋体" w:hAnsi="宋体" w:cs="宋体" w:hint="eastAsia"/>
                <w:color w:val="000000"/>
                <w:kern w:val="0"/>
                <w:sz w:val="24"/>
                <w:lang/>
              </w:rPr>
              <w:t>护</w:t>
            </w:r>
            <w:r>
              <w:rPr>
                <w:rFonts w:ascii="宋体" w:hAnsi="宋体" w:cs="宋体" w:hint="eastAsia"/>
                <w:color w:val="000000"/>
                <w:kern w:val="0"/>
                <w:sz w:val="24"/>
                <w:lang/>
              </w:rPr>
              <w:t>)</w:t>
            </w:r>
            <w:r>
              <w:rPr>
                <w:rFonts w:ascii="宋体" w:hAnsi="宋体" w:cs="宋体" w:hint="eastAsia"/>
                <w:color w:val="000000"/>
                <w:kern w:val="0"/>
                <w:sz w:val="24"/>
                <w:lang/>
              </w:rPr>
              <w:t>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13.00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13.00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30213</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维修</w:t>
            </w:r>
            <w:r>
              <w:rPr>
                <w:rFonts w:ascii="宋体" w:hAnsi="宋体" w:cs="宋体" w:hint="eastAsia"/>
                <w:color w:val="000000"/>
                <w:kern w:val="0"/>
                <w:sz w:val="24"/>
                <w:lang/>
              </w:rPr>
              <w:t>(</w:t>
            </w:r>
            <w:r>
              <w:rPr>
                <w:rFonts w:ascii="宋体" w:hAnsi="宋体" w:cs="宋体" w:hint="eastAsia"/>
                <w:color w:val="000000"/>
                <w:kern w:val="0"/>
                <w:sz w:val="24"/>
                <w:lang/>
              </w:rPr>
              <w:t>护</w:t>
            </w:r>
            <w:r>
              <w:rPr>
                <w:rFonts w:ascii="宋体" w:hAnsi="宋体" w:cs="宋体" w:hint="eastAsia"/>
                <w:color w:val="000000"/>
                <w:kern w:val="0"/>
                <w:sz w:val="24"/>
                <w:lang/>
              </w:rPr>
              <w:t>)</w:t>
            </w:r>
            <w:r>
              <w:rPr>
                <w:rFonts w:ascii="宋体" w:hAnsi="宋体" w:cs="宋体" w:hint="eastAsia"/>
                <w:color w:val="000000"/>
                <w:kern w:val="0"/>
                <w:sz w:val="24"/>
                <w:lang/>
              </w:rPr>
              <w:t>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8.50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8.50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30213</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维修</w:t>
            </w:r>
            <w:r>
              <w:rPr>
                <w:rFonts w:ascii="宋体" w:hAnsi="宋体" w:cs="宋体" w:hint="eastAsia"/>
                <w:color w:val="000000"/>
                <w:kern w:val="0"/>
                <w:sz w:val="24"/>
                <w:lang/>
              </w:rPr>
              <w:t>(</w:t>
            </w:r>
            <w:r>
              <w:rPr>
                <w:rFonts w:ascii="宋体" w:hAnsi="宋体" w:cs="宋体" w:hint="eastAsia"/>
                <w:color w:val="000000"/>
                <w:kern w:val="0"/>
                <w:sz w:val="24"/>
                <w:lang/>
              </w:rPr>
              <w:t>护</w:t>
            </w:r>
            <w:r>
              <w:rPr>
                <w:rFonts w:ascii="宋体" w:hAnsi="宋体" w:cs="宋体" w:hint="eastAsia"/>
                <w:color w:val="000000"/>
                <w:kern w:val="0"/>
                <w:sz w:val="24"/>
                <w:lang/>
              </w:rPr>
              <w:t>)</w:t>
            </w:r>
            <w:r>
              <w:rPr>
                <w:rFonts w:ascii="宋体" w:hAnsi="宋体" w:cs="宋体" w:hint="eastAsia"/>
                <w:color w:val="000000"/>
                <w:kern w:val="0"/>
                <w:sz w:val="24"/>
                <w:lang/>
              </w:rPr>
              <w:t>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30214</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租赁费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3.50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3.50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30215</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会议费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2.40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2.40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30"/>
          <w:jc w:val="center"/>
        </w:trPr>
        <w:tc>
          <w:tcPr>
            <w:tcW w:w="13505" w:type="dxa"/>
            <w:gridSpan w:val="6"/>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71" w:name="_Toc9404"/>
            <w:r>
              <w:rPr>
                <w:rFonts w:ascii="方正黑体简体" w:eastAsia="方正黑体简体" w:hAnsi="方正黑体简体" w:cs="方正黑体简体" w:hint="eastAsia"/>
                <w:bCs/>
                <w:color w:val="000000"/>
                <w:kern w:val="0"/>
                <w:sz w:val="32"/>
                <w:szCs w:val="32"/>
                <w:lang/>
              </w:rPr>
              <w:lastRenderedPageBreak/>
              <w:t>一般公共预算基本支出表</w:t>
            </w:r>
            <w:bookmarkEnd w:id="71"/>
          </w:p>
        </w:tc>
      </w:tr>
      <w:tr w:rsidR="003C3423">
        <w:trPr>
          <w:trHeight w:val="330"/>
          <w:jc w:val="center"/>
        </w:trPr>
        <w:tc>
          <w:tcPr>
            <w:tcW w:w="13505" w:type="dxa"/>
            <w:gridSpan w:val="6"/>
            <w:shd w:val="clear" w:color="auto" w:fill="auto"/>
            <w:vAlign w:val="center"/>
          </w:tcPr>
          <w:p w:rsidR="003C3423" w:rsidRDefault="0008185F">
            <w:pPr>
              <w:widowControl/>
              <w:jc w:val="left"/>
              <w:textAlignment w:val="center"/>
              <w:rPr>
                <w:rFonts w:ascii="宋体" w:hAnsi="宋体" w:cs="宋体"/>
                <w:color w:val="000000"/>
                <w:sz w:val="20"/>
                <w:szCs w:val="20"/>
              </w:rPr>
            </w:pPr>
            <w:r>
              <w:rPr>
                <w:rFonts w:ascii="宋体" w:hAnsi="宋体" w:cs="宋体" w:hint="eastAsia"/>
                <w:b/>
                <w:color w:val="000000"/>
                <w:kern w:val="0"/>
                <w:sz w:val="24"/>
                <w:lang/>
              </w:rPr>
              <w:t>表七</w:t>
            </w:r>
            <w:r>
              <w:rPr>
                <w:rFonts w:ascii="宋体" w:hAnsi="宋体" w:cs="宋体" w:hint="eastAsia"/>
                <w:b/>
                <w:color w:val="000000"/>
                <w:kern w:val="0"/>
                <w:sz w:val="24"/>
                <w:lang/>
              </w:rPr>
              <w:t xml:space="preserve">                                  </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466"/>
          <w:jc w:val="center"/>
        </w:trPr>
        <w:tc>
          <w:tcPr>
            <w:tcW w:w="1620" w:type="dxa"/>
            <w:vMerge w:val="restart"/>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4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7595" w:type="dxa"/>
            <w:gridSpan w:val="4"/>
            <w:tcBorders>
              <w:top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基本支出</w:t>
            </w:r>
          </w:p>
        </w:tc>
      </w:tr>
      <w:tr w:rsidR="003C3423">
        <w:trPr>
          <w:trHeight w:val="330"/>
          <w:jc w:val="center"/>
        </w:trPr>
        <w:tc>
          <w:tcPr>
            <w:tcW w:w="1620" w:type="dxa"/>
            <w:vMerge/>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860" w:type="dxa"/>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人员经费</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公用经费</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对个人和家庭</w:t>
            </w:r>
          </w:p>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的补助支出</w:t>
            </w: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30215</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会议费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2.40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2.40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30216</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培训费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4.50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30216</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培训费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10.60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10.60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30217</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公务接待费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4.30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30226</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劳务费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4.00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30226</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劳务费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37.68</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37.68</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30227</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委托业务费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6.50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6.50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30229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福利费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1.02</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1.02</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30229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福利费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2.24</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2.24</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30229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福利费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1.42</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1.42</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30229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福利费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9.69</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9.69</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30231</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公务用车运行维护费</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3.50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3.50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30239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其他交通费用</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53.86</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53.86</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30239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其他交通费用</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7.26</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7.26</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30239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其他交通费用</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15.54</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15.54</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30239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其他交通费用</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11.45</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11.45</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30299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其他商品和服务支出</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57.51</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57.51</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30"/>
          <w:jc w:val="center"/>
        </w:trPr>
        <w:tc>
          <w:tcPr>
            <w:tcW w:w="13505" w:type="dxa"/>
            <w:gridSpan w:val="6"/>
            <w:shd w:val="clear" w:color="auto" w:fill="auto"/>
            <w:vAlign w:val="center"/>
          </w:tcPr>
          <w:p w:rsidR="003C3423" w:rsidRDefault="0008185F">
            <w:pPr>
              <w:jc w:val="center"/>
              <w:outlineLvl w:val="1"/>
              <w:rPr>
                <w:rFonts w:ascii="方正黑体简体" w:eastAsia="方正黑体简体" w:hAnsi="方正黑体简体" w:cs="方正黑体简体"/>
                <w:bCs/>
                <w:color w:val="000000"/>
                <w:sz w:val="32"/>
                <w:szCs w:val="32"/>
              </w:rPr>
            </w:pPr>
            <w:bookmarkStart w:id="72" w:name="_Toc21161"/>
            <w:r>
              <w:rPr>
                <w:rFonts w:ascii="方正黑体简体" w:eastAsia="方正黑体简体" w:hAnsi="方正黑体简体" w:cs="方正黑体简体" w:hint="eastAsia"/>
                <w:bCs/>
                <w:color w:val="000000"/>
                <w:kern w:val="0"/>
                <w:sz w:val="32"/>
                <w:szCs w:val="32"/>
                <w:lang/>
              </w:rPr>
              <w:lastRenderedPageBreak/>
              <w:t>一般公共预算基本支出表</w:t>
            </w:r>
            <w:bookmarkEnd w:id="72"/>
          </w:p>
        </w:tc>
      </w:tr>
      <w:tr w:rsidR="003C3423">
        <w:trPr>
          <w:trHeight w:val="330"/>
          <w:jc w:val="center"/>
        </w:trPr>
        <w:tc>
          <w:tcPr>
            <w:tcW w:w="13505" w:type="dxa"/>
            <w:gridSpan w:val="6"/>
            <w:shd w:val="clear" w:color="auto" w:fill="auto"/>
            <w:vAlign w:val="center"/>
          </w:tcPr>
          <w:p w:rsidR="003C3423" w:rsidRDefault="0008185F">
            <w:pPr>
              <w:widowControl/>
              <w:jc w:val="left"/>
              <w:textAlignment w:val="center"/>
              <w:rPr>
                <w:rFonts w:ascii="宋体" w:hAnsi="宋体" w:cs="宋体"/>
                <w:color w:val="000000"/>
                <w:sz w:val="20"/>
                <w:szCs w:val="20"/>
              </w:rPr>
            </w:pPr>
            <w:r>
              <w:rPr>
                <w:rFonts w:ascii="宋体" w:hAnsi="宋体" w:cs="宋体" w:hint="eastAsia"/>
                <w:b/>
                <w:color w:val="000000"/>
                <w:kern w:val="0"/>
                <w:sz w:val="24"/>
                <w:lang/>
              </w:rPr>
              <w:t>表七</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466"/>
          <w:jc w:val="center"/>
        </w:trPr>
        <w:tc>
          <w:tcPr>
            <w:tcW w:w="1620" w:type="dxa"/>
            <w:vMerge w:val="restart"/>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429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7595" w:type="dxa"/>
            <w:gridSpan w:val="4"/>
            <w:tcBorders>
              <w:top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基本支出</w:t>
            </w:r>
          </w:p>
        </w:tc>
      </w:tr>
      <w:tr w:rsidR="003C3423">
        <w:trPr>
          <w:trHeight w:val="330"/>
          <w:jc w:val="center"/>
        </w:trPr>
        <w:tc>
          <w:tcPr>
            <w:tcW w:w="1620" w:type="dxa"/>
            <w:vMerge/>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429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860" w:type="dxa"/>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人员经费</w:t>
            </w:r>
          </w:p>
        </w:tc>
        <w:tc>
          <w:tcPr>
            <w:tcW w:w="1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公用经费</w:t>
            </w:r>
          </w:p>
        </w:tc>
        <w:tc>
          <w:tcPr>
            <w:tcW w:w="2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对个人和家庭</w:t>
            </w:r>
          </w:p>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的补助支出</w:t>
            </w: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30299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其他商品和服务支出</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6.20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6.20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30299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其他商品和服务支出</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3.00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30307</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医疗费补助</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0.84</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0.84</w:t>
            </w: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30307</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医疗费补助</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0.28</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0.28</w:t>
            </w: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30307</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医疗费补助</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0.21</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0.21</w:t>
            </w: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30307</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医疗费补助</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0.07</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0.07</w:t>
            </w: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30399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其他对个人和家庭的补助支出</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0.20</w:t>
            </w: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30399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其他对个人和家庭的补助支出</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30399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其他对个人和家庭的补助支出</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0.03</w:t>
            </w: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30399</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其他对个人和家庭的补助支出</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0.05</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0.05</w:t>
            </w: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31002</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办公设备购置</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21.90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21.90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r w:rsidR="003C3423">
        <w:trPr>
          <w:trHeight w:val="300"/>
          <w:jc w:val="center"/>
        </w:trPr>
        <w:tc>
          <w:tcPr>
            <w:tcW w:w="162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31002</w:t>
            </w:r>
          </w:p>
        </w:tc>
        <w:tc>
          <w:tcPr>
            <w:tcW w:w="429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left"/>
              <w:textAlignment w:val="center"/>
              <w:rPr>
                <w:rFonts w:ascii="宋体" w:hAnsi="宋体" w:cs="宋体"/>
                <w:color w:val="000000"/>
                <w:sz w:val="24"/>
              </w:rPr>
            </w:pPr>
            <w:r>
              <w:rPr>
                <w:rFonts w:ascii="宋体" w:hAnsi="宋体" w:cs="宋体" w:hint="eastAsia"/>
                <w:color w:val="000000"/>
                <w:kern w:val="0"/>
                <w:sz w:val="24"/>
                <w:lang/>
              </w:rPr>
              <w:t>办公设备购置</w:t>
            </w:r>
          </w:p>
        </w:tc>
        <w:tc>
          <w:tcPr>
            <w:tcW w:w="1860"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177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c>
          <w:tcPr>
            <w:tcW w:w="1505" w:type="dxa"/>
            <w:tcBorders>
              <w:top w:val="single" w:sz="4" w:space="0" w:color="auto"/>
              <w:left w:val="single" w:sz="4" w:space="0" w:color="auto"/>
              <w:bottom w:val="single" w:sz="4" w:space="0" w:color="auto"/>
              <w:right w:val="single" w:sz="4" w:space="0" w:color="auto"/>
            </w:tcBorders>
            <w:vAlign w:val="center"/>
          </w:tcPr>
          <w:p w:rsidR="003C3423" w:rsidRDefault="0008185F">
            <w:pPr>
              <w:widowControl/>
              <w:jc w:val="right"/>
              <w:textAlignment w:val="center"/>
              <w:rPr>
                <w:rFonts w:ascii="宋体" w:hAnsi="宋体" w:cs="宋体"/>
                <w:color w:val="000000"/>
                <w:sz w:val="24"/>
              </w:rPr>
            </w:pPr>
            <w:r>
              <w:rPr>
                <w:rFonts w:ascii="宋体" w:hAnsi="宋体" w:cs="宋体" w:hint="eastAsia"/>
                <w:color w:val="000000"/>
                <w:kern w:val="0"/>
                <w:sz w:val="24"/>
                <w:lang/>
              </w:rPr>
              <w:t>6.00</w:t>
            </w:r>
          </w:p>
        </w:tc>
        <w:tc>
          <w:tcPr>
            <w:tcW w:w="2460" w:type="dxa"/>
            <w:tcBorders>
              <w:top w:val="single" w:sz="4" w:space="0" w:color="auto"/>
              <w:left w:val="single" w:sz="4" w:space="0" w:color="auto"/>
              <w:bottom w:val="single" w:sz="4" w:space="0" w:color="auto"/>
              <w:right w:val="single" w:sz="4" w:space="0" w:color="auto"/>
            </w:tcBorders>
            <w:vAlign w:val="center"/>
          </w:tcPr>
          <w:p w:rsidR="003C3423" w:rsidRDefault="003C3423">
            <w:pPr>
              <w:jc w:val="right"/>
              <w:rPr>
                <w:rFonts w:ascii="宋体" w:hAnsi="宋体" w:cs="宋体"/>
                <w:color w:val="000000"/>
                <w:sz w:val="24"/>
              </w:rPr>
            </w:pPr>
          </w:p>
        </w:tc>
      </w:tr>
    </w:tbl>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tbl>
      <w:tblPr>
        <w:tblW w:w="14419" w:type="dxa"/>
        <w:tblLayout w:type="fixed"/>
        <w:tblCellMar>
          <w:top w:w="15" w:type="dxa"/>
          <w:left w:w="15" w:type="dxa"/>
          <w:bottom w:w="15" w:type="dxa"/>
          <w:right w:w="15" w:type="dxa"/>
        </w:tblCellMar>
        <w:tblLook w:val="04A0"/>
      </w:tblPr>
      <w:tblGrid>
        <w:gridCol w:w="769"/>
        <w:gridCol w:w="1698"/>
        <w:gridCol w:w="884"/>
        <w:gridCol w:w="1219"/>
        <w:gridCol w:w="1370"/>
        <w:gridCol w:w="910"/>
        <w:gridCol w:w="783"/>
        <w:gridCol w:w="967"/>
        <w:gridCol w:w="917"/>
        <w:gridCol w:w="1348"/>
        <w:gridCol w:w="769"/>
        <w:gridCol w:w="985"/>
        <w:gridCol w:w="917"/>
        <w:gridCol w:w="866"/>
        <w:gridCol w:w="17"/>
      </w:tblGrid>
      <w:tr w:rsidR="003C3423">
        <w:trPr>
          <w:gridAfter w:val="1"/>
          <w:wAfter w:w="17" w:type="dxa"/>
          <w:trHeight w:val="604"/>
        </w:trPr>
        <w:tc>
          <w:tcPr>
            <w:tcW w:w="14402" w:type="dxa"/>
            <w:gridSpan w:val="14"/>
            <w:shd w:val="clear" w:color="auto" w:fill="auto"/>
            <w:vAlign w:val="center"/>
          </w:tcPr>
          <w:p w:rsidR="003C3423" w:rsidRDefault="0008185F">
            <w:pPr>
              <w:widowControl/>
              <w:spacing w:line="440" w:lineRule="exact"/>
              <w:jc w:val="center"/>
              <w:outlineLvl w:val="1"/>
              <w:rPr>
                <w:rFonts w:ascii="宋体" w:hAnsi="宋体" w:cs="宋体"/>
                <w:color w:val="000000"/>
                <w:sz w:val="32"/>
                <w:szCs w:val="32"/>
              </w:rPr>
            </w:pPr>
            <w:bookmarkStart w:id="73" w:name="_Toc29587"/>
            <w:bookmarkStart w:id="74" w:name="_Toc25098"/>
            <w:bookmarkStart w:id="75" w:name="_Toc23643"/>
            <w:bookmarkStart w:id="76" w:name="_Toc9860"/>
            <w:bookmarkStart w:id="77" w:name="_Toc29373"/>
            <w:bookmarkStart w:id="78" w:name="_Toc26242"/>
            <w:r>
              <w:rPr>
                <w:rFonts w:ascii="方正黑体简体" w:eastAsia="方正黑体简体" w:hAnsi="宋体" w:cs="宋体" w:hint="eastAsia"/>
                <w:bCs/>
                <w:color w:val="000000"/>
                <w:kern w:val="0"/>
                <w:sz w:val="32"/>
                <w:szCs w:val="32"/>
              </w:rPr>
              <w:lastRenderedPageBreak/>
              <w:t>财政拨款“三公”经费表</w:t>
            </w:r>
            <w:bookmarkEnd w:id="73"/>
            <w:bookmarkEnd w:id="74"/>
            <w:bookmarkEnd w:id="75"/>
            <w:bookmarkEnd w:id="76"/>
            <w:bookmarkEnd w:id="77"/>
            <w:bookmarkEnd w:id="78"/>
          </w:p>
        </w:tc>
      </w:tr>
      <w:tr w:rsidR="003C3423">
        <w:trPr>
          <w:gridAfter w:val="1"/>
          <w:wAfter w:w="17" w:type="dxa"/>
          <w:trHeight w:val="345"/>
        </w:trPr>
        <w:tc>
          <w:tcPr>
            <w:tcW w:w="14402" w:type="dxa"/>
            <w:gridSpan w:val="14"/>
            <w:shd w:val="clear" w:color="auto" w:fill="auto"/>
            <w:vAlign w:val="center"/>
          </w:tcPr>
          <w:p w:rsidR="003C3423" w:rsidRDefault="0008185F">
            <w:pPr>
              <w:rPr>
                <w:rFonts w:ascii="宋体" w:hAnsi="宋体" w:cs="宋体"/>
                <w:color w:val="000000"/>
                <w:sz w:val="32"/>
                <w:szCs w:val="32"/>
              </w:rPr>
            </w:pPr>
            <w:r>
              <w:rPr>
                <w:rFonts w:ascii="宋体" w:hAnsi="宋体" w:cs="宋体" w:hint="eastAsia"/>
                <w:b/>
                <w:color w:val="000000"/>
                <w:kern w:val="0"/>
                <w:sz w:val="24"/>
                <w:lang/>
              </w:rPr>
              <w:t>表八</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12"/>
        </w:trPr>
        <w:tc>
          <w:tcPr>
            <w:tcW w:w="76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kern w:val="0"/>
                <w:sz w:val="24"/>
                <w:lang/>
              </w:rPr>
            </w:pPr>
            <w:r>
              <w:rPr>
                <w:rFonts w:ascii="宋体" w:hAnsi="宋体" w:cs="宋体" w:hint="eastAsia"/>
                <w:b/>
                <w:bCs/>
                <w:color w:val="000000"/>
                <w:kern w:val="0"/>
                <w:sz w:val="24"/>
                <w:lang/>
              </w:rPr>
              <w:t>单位</w:t>
            </w:r>
          </w:p>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代码</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w:t>
            </w:r>
          </w:p>
        </w:tc>
        <w:tc>
          <w:tcPr>
            <w:tcW w:w="6133"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上年预算数</w:t>
            </w:r>
          </w:p>
        </w:tc>
        <w:tc>
          <w:tcPr>
            <w:tcW w:w="5819"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预算数</w:t>
            </w:r>
          </w:p>
        </w:tc>
      </w:tr>
      <w:tr w:rsidR="003C3423">
        <w:trPr>
          <w:trHeight w:val="312"/>
        </w:trPr>
        <w:tc>
          <w:tcPr>
            <w:tcW w:w="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6133" w:type="dxa"/>
            <w:gridSpan w:val="6"/>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5819"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405"/>
        </w:trPr>
        <w:tc>
          <w:tcPr>
            <w:tcW w:w="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84" w:type="dxa"/>
            <w:vMerge w:val="restart"/>
            <w:tcBorders>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1219" w:type="dxa"/>
            <w:vMerge w:val="restart"/>
            <w:tcBorders>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因公出国（境）</w:t>
            </w:r>
          </w:p>
        </w:tc>
        <w:tc>
          <w:tcPr>
            <w:tcW w:w="3063" w:type="dxa"/>
            <w:gridSpan w:val="3"/>
            <w:tcBorders>
              <w:left w:val="single" w:sz="4" w:space="0" w:color="000000"/>
              <w:bottom w:val="single" w:sz="4" w:space="0" w:color="000000"/>
              <w:right w:val="single" w:sz="4" w:space="0" w:color="000000"/>
            </w:tcBorders>
            <w:shd w:val="clear" w:color="auto" w:fill="auto"/>
            <w:vAlign w:val="center"/>
          </w:tcPr>
          <w:p w:rsidR="003C3423" w:rsidRDefault="0008185F">
            <w:pPr>
              <w:rPr>
                <w:rFonts w:ascii="宋体" w:hAnsi="宋体" w:cs="宋体"/>
                <w:b/>
                <w:bCs/>
                <w:color w:val="000000"/>
                <w:sz w:val="24"/>
              </w:rPr>
            </w:pPr>
            <w:r>
              <w:rPr>
                <w:rFonts w:ascii="宋体" w:hAnsi="宋体" w:cs="宋体" w:hint="eastAsia"/>
                <w:b/>
                <w:bCs/>
                <w:color w:val="000000"/>
                <w:kern w:val="0"/>
                <w:sz w:val="24"/>
                <w:lang/>
              </w:rPr>
              <w:t>公务用车购置及运行费</w:t>
            </w:r>
          </w:p>
        </w:tc>
        <w:tc>
          <w:tcPr>
            <w:tcW w:w="967" w:type="dxa"/>
            <w:vMerge w:val="restart"/>
            <w:tcBorders>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公务接待费</w:t>
            </w:r>
          </w:p>
        </w:tc>
        <w:tc>
          <w:tcPr>
            <w:tcW w:w="917" w:type="dxa"/>
            <w:vMerge w:val="restart"/>
            <w:tcBorders>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1348" w:type="dxa"/>
            <w:vMerge w:val="restart"/>
            <w:tcBorders>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因公出国（境）</w:t>
            </w:r>
          </w:p>
        </w:tc>
        <w:tc>
          <w:tcPr>
            <w:tcW w:w="2671" w:type="dxa"/>
            <w:gridSpan w:val="3"/>
            <w:tcBorders>
              <w:left w:val="single" w:sz="4" w:space="0" w:color="000000"/>
              <w:bottom w:val="single" w:sz="4" w:space="0" w:color="000000"/>
              <w:right w:val="single" w:sz="4" w:space="0" w:color="000000"/>
            </w:tcBorders>
            <w:shd w:val="clear" w:color="auto" w:fill="auto"/>
            <w:vAlign w:val="center"/>
          </w:tcPr>
          <w:p w:rsidR="003C3423" w:rsidRDefault="0008185F">
            <w:pPr>
              <w:rPr>
                <w:rFonts w:ascii="宋体" w:hAnsi="宋体" w:cs="宋体"/>
                <w:b/>
                <w:bCs/>
                <w:color w:val="000000"/>
                <w:sz w:val="24"/>
              </w:rPr>
            </w:pPr>
            <w:r>
              <w:rPr>
                <w:rFonts w:ascii="宋体" w:hAnsi="宋体" w:cs="宋体" w:hint="eastAsia"/>
                <w:b/>
                <w:bCs/>
                <w:color w:val="000000"/>
                <w:kern w:val="0"/>
                <w:sz w:val="24"/>
                <w:lang/>
              </w:rPr>
              <w:t>公务用车购置及运行费</w:t>
            </w:r>
          </w:p>
        </w:tc>
        <w:tc>
          <w:tcPr>
            <w:tcW w:w="883" w:type="dxa"/>
            <w:gridSpan w:val="2"/>
            <w:vMerge w:val="restart"/>
            <w:tcBorders>
              <w:left w:val="single" w:sz="4" w:space="0" w:color="000000"/>
              <w:bottom w:val="single" w:sz="4" w:space="0" w:color="000000"/>
              <w:right w:val="single" w:sz="4" w:space="0" w:color="000000"/>
            </w:tcBorders>
            <w:shd w:val="clear" w:color="auto" w:fill="auto"/>
            <w:vAlign w:val="center"/>
          </w:tcPr>
          <w:p w:rsidR="003C3423" w:rsidRDefault="0008185F">
            <w:pPr>
              <w:widowControl/>
              <w:ind w:rightChars="-148" w:right="-311"/>
              <w:textAlignment w:val="center"/>
              <w:rPr>
                <w:rFonts w:ascii="宋体" w:hAnsi="宋体" w:cs="宋体"/>
                <w:b/>
                <w:bCs/>
                <w:color w:val="000000"/>
                <w:kern w:val="0"/>
                <w:sz w:val="24"/>
                <w:lang/>
              </w:rPr>
            </w:pPr>
            <w:r>
              <w:rPr>
                <w:rFonts w:ascii="宋体" w:hAnsi="宋体" w:cs="宋体" w:hint="eastAsia"/>
                <w:b/>
                <w:bCs/>
                <w:color w:val="000000"/>
                <w:kern w:val="0"/>
                <w:sz w:val="24"/>
                <w:lang/>
              </w:rPr>
              <w:t>公务接</w:t>
            </w:r>
          </w:p>
          <w:p w:rsidR="003C3423" w:rsidRDefault="0008185F">
            <w:pPr>
              <w:widowControl/>
              <w:ind w:rightChars="-148" w:right="-311"/>
              <w:textAlignment w:val="center"/>
              <w:rPr>
                <w:rFonts w:ascii="宋体" w:hAnsi="宋体" w:cs="宋体"/>
                <w:b/>
                <w:bCs/>
                <w:color w:val="000000"/>
                <w:sz w:val="24"/>
              </w:rPr>
            </w:pPr>
            <w:r>
              <w:rPr>
                <w:rFonts w:ascii="宋体" w:hAnsi="宋体" w:cs="宋体" w:hint="eastAsia"/>
                <w:b/>
                <w:bCs/>
                <w:color w:val="000000"/>
                <w:kern w:val="0"/>
                <w:sz w:val="24"/>
                <w:lang/>
              </w:rPr>
              <w:t>待费</w:t>
            </w:r>
          </w:p>
        </w:tc>
      </w:tr>
      <w:tr w:rsidR="003C3423">
        <w:trPr>
          <w:trHeight w:val="540"/>
        </w:trPr>
        <w:tc>
          <w:tcPr>
            <w:tcW w:w="7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884" w:type="dxa"/>
            <w:vMerge/>
            <w:tcBorders>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219" w:type="dxa"/>
            <w:vMerge/>
            <w:tcBorders>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370" w:type="dxa"/>
            <w:tcBorders>
              <w:top w:val="single" w:sz="4" w:space="0" w:color="000000"/>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910" w:type="dxa"/>
            <w:tcBorders>
              <w:top w:val="single" w:sz="4" w:space="0" w:color="000000"/>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公务用车购置费</w:t>
            </w:r>
          </w:p>
        </w:tc>
        <w:tc>
          <w:tcPr>
            <w:tcW w:w="783" w:type="dxa"/>
            <w:tcBorders>
              <w:top w:val="single" w:sz="4" w:space="0" w:color="000000"/>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公务用车运行费</w:t>
            </w:r>
          </w:p>
        </w:tc>
        <w:tc>
          <w:tcPr>
            <w:tcW w:w="967" w:type="dxa"/>
            <w:vMerge/>
            <w:tcBorders>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917" w:type="dxa"/>
            <w:vMerge/>
            <w:tcBorders>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348" w:type="dxa"/>
            <w:vMerge/>
            <w:tcBorders>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769" w:type="dxa"/>
            <w:tcBorders>
              <w:top w:val="single" w:sz="4" w:space="0" w:color="000000"/>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小计</w:t>
            </w:r>
          </w:p>
        </w:tc>
        <w:tc>
          <w:tcPr>
            <w:tcW w:w="985" w:type="dxa"/>
            <w:tcBorders>
              <w:top w:val="single" w:sz="4" w:space="0" w:color="000000"/>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公务用车购置费</w:t>
            </w:r>
          </w:p>
        </w:tc>
        <w:tc>
          <w:tcPr>
            <w:tcW w:w="917" w:type="dxa"/>
            <w:tcBorders>
              <w:top w:val="single" w:sz="4" w:space="0" w:color="000000"/>
              <w:left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公务用车运行费</w:t>
            </w:r>
          </w:p>
        </w:tc>
        <w:tc>
          <w:tcPr>
            <w:tcW w:w="883" w:type="dxa"/>
            <w:gridSpan w:val="2"/>
            <w:vMerge/>
            <w:tcBorders>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r>
      <w:tr w:rsidR="003C3423">
        <w:trPr>
          <w:trHeight w:val="285"/>
        </w:trPr>
        <w:tc>
          <w:tcPr>
            <w:tcW w:w="7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23" w:rsidRDefault="003C3423">
            <w:pPr>
              <w:rPr>
                <w:rFonts w:ascii="宋体" w:hAnsi="宋体" w:cs="宋体"/>
                <w:color w:val="000000"/>
                <w:sz w:val="24"/>
              </w:rPr>
            </w:pPr>
          </w:p>
        </w:tc>
        <w:tc>
          <w:tcPr>
            <w:tcW w:w="1698" w:type="dxa"/>
            <w:tcBorders>
              <w:top w:val="single" w:sz="4" w:space="0" w:color="000000"/>
              <w:bottom w:val="single" w:sz="4" w:space="0" w:color="000000"/>
            </w:tcBorders>
            <w:shd w:val="clear" w:color="auto" w:fill="auto"/>
            <w:vAlign w:val="bottom"/>
          </w:tcPr>
          <w:p w:rsidR="003C3423" w:rsidRDefault="0008185F">
            <w:pPr>
              <w:widowControl/>
              <w:jc w:val="left"/>
              <w:textAlignment w:val="bottom"/>
              <w:rPr>
                <w:rFonts w:ascii="宋体" w:hAnsi="宋体" w:cs="宋体"/>
                <w:color w:val="000000"/>
                <w:sz w:val="24"/>
              </w:rPr>
            </w:pPr>
            <w:r>
              <w:rPr>
                <w:rFonts w:ascii="宋体" w:hAnsi="宋体" w:cs="宋体" w:hint="eastAsia"/>
                <w:color w:val="000000"/>
                <w:kern w:val="0"/>
                <w:sz w:val="24"/>
                <w:lang/>
              </w:rPr>
              <w:t>合计</w:t>
            </w:r>
          </w:p>
        </w:tc>
        <w:tc>
          <w:tcPr>
            <w:tcW w:w="884" w:type="dxa"/>
            <w:tcBorders>
              <w:top w:val="single" w:sz="4" w:space="0" w:color="000000"/>
              <w:left w:val="single" w:sz="4" w:space="0" w:color="000000"/>
              <w:bottom w:val="single" w:sz="4" w:space="0" w:color="000000"/>
            </w:tcBorders>
            <w:shd w:val="clear" w:color="auto" w:fill="auto"/>
            <w:vAlign w:val="bottom"/>
          </w:tcPr>
          <w:p w:rsidR="003C3423" w:rsidRDefault="0008185F">
            <w:pPr>
              <w:widowControl/>
              <w:jc w:val="left"/>
              <w:textAlignment w:val="bottom"/>
              <w:rPr>
                <w:rFonts w:ascii="宋体" w:hAnsi="宋体" w:cs="宋体"/>
                <w:color w:val="000000"/>
                <w:sz w:val="24"/>
              </w:rPr>
            </w:pPr>
            <w:r>
              <w:rPr>
                <w:rFonts w:ascii="宋体" w:hAnsi="宋体" w:cs="宋体" w:hint="eastAsia"/>
                <w:color w:val="000000"/>
                <w:kern w:val="0"/>
                <w:sz w:val="24"/>
                <w:lang/>
              </w:rPr>
              <w:t>11.50</w:t>
            </w:r>
          </w:p>
        </w:tc>
        <w:tc>
          <w:tcPr>
            <w:tcW w:w="1219" w:type="dxa"/>
            <w:tcBorders>
              <w:top w:val="single" w:sz="4" w:space="0" w:color="000000"/>
              <w:left w:val="single" w:sz="4" w:space="0" w:color="000000"/>
              <w:bottom w:val="single" w:sz="4" w:space="0" w:color="000000"/>
            </w:tcBorders>
            <w:shd w:val="clear" w:color="auto" w:fill="auto"/>
            <w:vAlign w:val="bottom"/>
          </w:tcPr>
          <w:p w:rsidR="003C3423" w:rsidRDefault="003C3423">
            <w:pPr>
              <w:jc w:val="right"/>
              <w:rPr>
                <w:rFonts w:ascii="宋体" w:hAnsi="宋体" w:cs="宋体"/>
                <w:color w:val="000000"/>
                <w:sz w:val="24"/>
              </w:rPr>
            </w:pPr>
          </w:p>
        </w:tc>
        <w:tc>
          <w:tcPr>
            <w:tcW w:w="1370" w:type="dxa"/>
            <w:tcBorders>
              <w:top w:val="single" w:sz="4" w:space="0" w:color="000000"/>
              <w:left w:val="single" w:sz="4" w:space="0" w:color="000000"/>
              <w:bottom w:val="single" w:sz="4" w:space="0" w:color="000000"/>
            </w:tcBorders>
            <w:shd w:val="clear" w:color="auto" w:fill="auto"/>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3.50</w:t>
            </w:r>
          </w:p>
        </w:tc>
        <w:tc>
          <w:tcPr>
            <w:tcW w:w="910" w:type="dxa"/>
            <w:tcBorders>
              <w:top w:val="single" w:sz="4" w:space="0" w:color="000000"/>
              <w:left w:val="single" w:sz="4" w:space="0" w:color="000000"/>
              <w:bottom w:val="single" w:sz="4" w:space="0" w:color="000000"/>
            </w:tcBorders>
            <w:shd w:val="clear" w:color="auto" w:fill="auto"/>
            <w:vAlign w:val="bottom"/>
          </w:tcPr>
          <w:p w:rsidR="003C3423" w:rsidRDefault="003C3423">
            <w:pPr>
              <w:jc w:val="right"/>
              <w:rPr>
                <w:rFonts w:ascii="宋体" w:hAnsi="宋体" w:cs="宋体"/>
                <w:color w:val="000000"/>
                <w:sz w:val="24"/>
              </w:rPr>
            </w:pPr>
          </w:p>
        </w:tc>
        <w:tc>
          <w:tcPr>
            <w:tcW w:w="783" w:type="dxa"/>
            <w:tcBorders>
              <w:top w:val="single" w:sz="4" w:space="0" w:color="000000"/>
              <w:left w:val="single" w:sz="4" w:space="0" w:color="000000"/>
              <w:bottom w:val="single" w:sz="4" w:space="0" w:color="000000"/>
            </w:tcBorders>
            <w:shd w:val="clear" w:color="auto" w:fill="auto"/>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3.50</w:t>
            </w:r>
          </w:p>
        </w:tc>
        <w:tc>
          <w:tcPr>
            <w:tcW w:w="967" w:type="dxa"/>
            <w:tcBorders>
              <w:top w:val="single" w:sz="4" w:space="0" w:color="000000"/>
              <w:left w:val="single" w:sz="4" w:space="0" w:color="000000"/>
              <w:bottom w:val="single" w:sz="4" w:space="0" w:color="000000"/>
            </w:tcBorders>
            <w:shd w:val="clear" w:color="auto" w:fill="auto"/>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8.00</w:t>
            </w:r>
          </w:p>
        </w:tc>
        <w:tc>
          <w:tcPr>
            <w:tcW w:w="917" w:type="dxa"/>
            <w:tcBorders>
              <w:top w:val="single" w:sz="4" w:space="0" w:color="000000"/>
              <w:left w:val="single" w:sz="4" w:space="0" w:color="000000"/>
              <w:bottom w:val="single" w:sz="4" w:space="0" w:color="000000"/>
            </w:tcBorders>
            <w:shd w:val="clear" w:color="auto" w:fill="auto"/>
            <w:vAlign w:val="bottom"/>
          </w:tcPr>
          <w:p w:rsidR="003C3423" w:rsidRDefault="0008185F">
            <w:pPr>
              <w:widowControl/>
              <w:jc w:val="left"/>
              <w:textAlignment w:val="bottom"/>
              <w:rPr>
                <w:rFonts w:ascii="宋体" w:hAnsi="宋体" w:cs="宋体"/>
                <w:color w:val="000000"/>
                <w:sz w:val="24"/>
              </w:rPr>
            </w:pPr>
            <w:r>
              <w:rPr>
                <w:rFonts w:ascii="宋体" w:hAnsi="宋体" w:cs="宋体" w:hint="eastAsia"/>
                <w:color w:val="000000"/>
                <w:kern w:val="0"/>
                <w:sz w:val="24"/>
                <w:lang/>
              </w:rPr>
              <w:t>7.80</w:t>
            </w:r>
          </w:p>
        </w:tc>
        <w:tc>
          <w:tcPr>
            <w:tcW w:w="1348" w:type="dxa"/>
            <w:tcBorders>
              <w:top w:val="single" w:sz="4" w:space="0" w:color="000000"/>
              <w:left w:val="single" w:sz="4" w:space="0" w:color="000000"/>
              <w:bottom w:val="single" w:sz="4" w:space="0" w:color="000000"/>
            </w:tcBorders>
            <w:shd w:val="clear" w:color="auto" w:fill="auto"/>
            <w:vAlign w:val="bottom"/>
          </w:tcPr>
          <w:p w:rsidR="003C3423" w:rsidRDefault="003C3423">
            <w:pPr>
              <w:rPr>
                <w:rFonts w:ascii="宋体" w:hAnsi="宋体" w:cs="宋体"/>
                <w:color w:val="000000"/>
                <w:sz w:val="24"/>
              </w:rPr>
            </w:pPr>
          </w:p>
        </w:tc>
        <w:tc>
          <w:tcPr>
            <w:tcW w:w="769" w:type="dxa"/>
            <w:tcBorders>
              <w:top w:val="single" w:sz="4" w:space="0" w:color="000000"/>
              <w:left w:val="single" w:sz="4" w:space="0" w:color="000000"/>
              <w:bottom w:val="single" w:sz="4" w:space="0" w:color="000000"/>
            </w:tcBorders>
            <w:shd w:val="clear" w:color="auto" w:fill="auto"/>
            <w:vAlign w:val="bottom"/>
          </w:tcPr>
          <w:p w:rsidR="003C3423" w:rsidRDefault="0008185F">
            <w:pPr>
              <w:widowControl/>
              <w:jc w:val="left"/>
              <w:textAlignment w:val="bottom"/>
              <w:rPr>
                <w:rFonts w:ascii="宋体" w:hAnsi="宋体" w:cs="宋体"/>
                <w:color w:val="000000"/>
                <w:sz w:val="24"/>
              </w:rPr>
            </w:pPr>
            <w:r>
              <w:rPr>
                <w:rFonts w:ascii="宋体" w:hAnsi="宋体" w:cs="宋体" w:hint="eastAsia"/>
                <w:color w:val="000000"/>
                <w:kern w:val="0"/>
                <w:sz w:val="24"/>
                <w:lang/>
              </w:rPr>
              <w:t>3.50</w:t>
            </w:r>
          </w:p>
        </w:tc>
        <w:tc>
          <w:tcPr>
            <w:tcW w:w="985" w:type="dxa"/>
            <w:tcBorders>
              <w:top w:val="single" w:sz="4" w:space="0" w:color="000000"/>
              <w:left w:val="single" w:sz="4" w:space="0" w:color="000000"/>
              <w:bottom w:val="single" w:sz="4" w:space="0" w:color="000000"/>
            </w:tcBorders>
            <w:shd w:val="clear" w:color="auto" w:fill="auto"/>
            <w:vAlign w:val="bottom"/>
          </w:tcPr>
          <w:p w:rsidR="003C3423" w:rsidRDefault="003C3423">
            <w:pPr>
              <w:rPr>
                <w:rFonts w:ascii="宋体" w:hAnsi="宋体" w:cs="宋体"/>
                <w:color w:val="000000"/>
                <w:sz w:val="24"/>
              </w:rPr>
            </w:pPr>
          </w:p>
        </w:tc>
        <w:tc>
          <w:tcPr>
            <w:tcW w:w="917" w:type="dxa"/>
            <w:tcBorders>
              <w:top w:val="single" w:sz="4" w:space="0" w:color="000000"/>
              <w:left w:val="single" w:sz="4" w:space="0" w:color="000000"/>
              <w:bottom w:val="single" w:sz="4" w:space="0" w:color="000000"/>
            </w:tcBorders>
            <w:shd w:val="clear" w:color="auto" w:fill="auto"/>
            <w:vAlign w:val="bottom"/>
          </w:tcPr>
          <w:p w:rsidR="003C3423" w:rsidRDefault="0008185F">
            <w:pPr>
              <w:widowControl/>
              <w:jc w:val="left"/>
              <w:textAlignment w:val="bottom"/>
              <w:rPr>
                <w:rFonts w:ascii="宋体" w:hAnsi="宋体" w:cs="宋体"/>
                <w:color w:val="000000"/>
                <w:sz w:val="24"/>
              </w:rPr>
            </w:pPr>
            <w:r>
              <w:rPr>
                <w:rFonts w:ascii="宋体" w:hAnsi="宋体" w:cs="宋体" w:hint="eastAsia"/>
                <w:color w:val="000000"/>
                <w:kern w:val="0"/>
                <w:sz w:val="24"/>
                <w:lang/>
              </w:rPr>
              <w:t>3.50</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C3423" w:rsidRDefault="0008185F">
            <w:pPr>
              <w:widowControl/>
              <w:jc w:val="left"/>
              <w:textAlignment w:val="bottom"/>
              <w:rPr>
                <w:rFonts w:ascii="宋体" w:hAnsi="宋体" w:cs="宋体"/>
                <w:color w:val="000000"/>
                <w:sz w:val="24"/>
              </w:rPr>
            </w:pPr>
            <w:r>
              <w:rPr>
                <w:rFonts w:ascii="宋体" w:hAnsi="宋体" w:cs="宋体" w:hint="eastAsia"/>
                <w:color w:val="000000"/>
                <w:kern w:val="0"/>
                <w:sz w:val="24"/>
                <w:lang/>
              </w:rPr>
              <w:t>4.30</w:t>
            </w:r>
          </w:p>
        </w:tc>
      </w:tr>
      <w:tr w:rsidR="003C3423">
        <w:trPr>
          <w:trHeight w:val="285"/>
        </w:trPr>
        <w:tc>
          <w:tcPr>
            <w:tcW w:w="7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23" w:rsidRDefault="0008185F">
            <w:pPr>
              <w:widowControl/>
              <w:jc w:val="left"/>
              <w:textAlignment w:val="bottom"/>
              <w:rPr>
                <w:rFonts w:ascii="宋体" w:hAnsi="宋体" w:cs="宋体"/>
                <w:color w:val="000000"/>
                <w:sz w:val="24"/>
              </w:rPr>
            </w:pPr>
            <w:r>
              <w:rPr>
                <w:rFonts w:ascii="宋体" w:hAnsi="宋体" w:cs="宋体" w:hint="eastAsia"/>
                <w:color w:val="000000"/>
                <w:kern w:val="0"/>
                <w:sz w:val="24"/>
                <w:lang/>
              </w:rPr>
              <w:t>325301</w:t>
            </w:r>
          </w:p>
        </w:tc>
        <w:tc>
          <w:tcPr>
            <w:tcW w:w="1698" w:type="dxa"/>
            <w:tcBorders>
              <w:top w:val="single" w:sz="4" w:space="0" w:color="000000"/>
              <w:bottom w:val="single" w:sz="4" w:space="0" w:color="000000"/>
            </w:tcBorders>
            <w:shd w:val="clear" w:color="auto" w:fill="auto"/>
            <w:vAlign w:val="bottom"/>
          </w:tcPr>
          <w:p w:rsidR="003C3423" w:rsidRDefault="0008185F">
            <w:pPr>
              <w:widowControl/>
              <w:jc w:val="left"/>
              <w:textAlignment w:val="bottom"/>
              <w:rPr>
                <w:rFonts w:ascii="宋体" w:hAnsi="宋体" w:cs="宋体"/>
                <w:color w:val="000000"/>
                <w:sz w:val="24"/>
              </w:rPr>
            </w:pPr>
            <w:r>
              <w:rPr>
                <w:rFonts w:ascii="宋体" w:hAnsi="宋体" w:cs="宋体" w:hint="eastAsia"/>
                <w:color w:val="000000"/>
                <w:kern w:val="0"/>
                <w:sz w:val="24"/>
                <w:lang/>
              </w:rPr>
              <w:t>成华区人力资源和社会保障局机关</w:t>
            </w:r>
          </w:p>
        </w:tc>
        <w:tc>
          <w:tcPr>
            <w:tcW w:w="884" w:type="dxa"/>
            <w:tcBorders>
              <w:top w:val="single" w:sz="4" w:space="0" w:color="000000"/>
              <w:left w:val="single" w:sz="4" w:space="0" w:color="000000"/>
              <w:bottom w:val="single" w:sz="4" w:space="0" w:color="000000"/>
            </w:tcBorders>
            <w:shd w:val="clear" w:color="auto" w:fill="auto"/>
            <w:vAlign w:val="bottom"/>
          </w:tcPr>
          <w:p w:rsidR="003C3423" w:rsidRDefault="0008185F">
            <w:pPr>
              <w:widowControl/>
              <w:jc w:val="left"/>
              <w:textAlignment w:val="bottom"/>
              <w:rPr>
                <w:rFonts w:ascii="宋体" w:hAnsi="宋体" w:cs="宋体"/>
                <w:color w:val="000000"/>
                <w:sz w:val="24"/>
              </w:rPr>
            </w:pPr>
            <w:r>
              <w:rPr>
                <w:rFonts w:ascii="宋体" w:hAnsi="宋体" w:cs="宋体" w:hint="eastAsia"/>
                <w:color w:val="000000"/>
                <w:kern w:val="0"/>
                <w:sz w:val="24"/>
                <w:lang/>
              </w:rPr>
              <w:t>11.50</w:t>
            </w:r>
          </w:p>
        </w:tc>
        <w:tc>
          <w:tcPr>
            <w:tcW w:w="1219" w:type="dxa"/>
            <w:tcBorders>
              <w:top w:val="single" w:sz="4" w:space="0" w:color="000000"/>
              <w:left w:val="single" w:sz="4" w:space="0" w:color="000000"/>
              <w:bottom w:val="single" w:sz="4" w:space="0" w:color="000000"/>
            </w:tcBorders>
            <w:shd w:val="clear" w:color="auto" w:fill="auto"/>
            <w:vAlign w:val="bottom"/>
          </w:tcPr>
          <w:p w:rsidR="003C3423" w:rsidRDefault="003C3423">
            <w:pPr>
              <w:jc w:val="right"/>
              <w:rPr>
                <w:rFonts w:ascii="宋体" w:hAnsi="宋体" w:cs="宋体"/>
                <w:color w:val="000000"/>
                <w:sz w:val="24"/>
              </w:rPr>
            </w:pPr>
          </w:p>
        </w:tc>
        <w:tc>
          <w:tcPr>
            <w:tcW w:w="1370" w:type="dxa"/>
            <w:tcBorders>
              <w:top w:val="single" w:sz="4" w:space="0" w:color="000000"/>
              <w:left w:val="single" w:sz="4" w:space="0" w:color="000000"/>
              <w:bottom w:val="single" w:sz="4" w:space="0" w:color="000000"/>
            </w:tcBorders>
            <w:shd w:val="clear" w:color="auto" w:fill="auto"/>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3.50</w:t>
            </w:r>
          </w:p>
        </w:tc>
        <w:tc>
          <w:tcPr>
            <w:tcW w:w="910" w:type="dxa"/>
            <w:tcBorders>
              <w:top w:val="single" w:sz="4" w:space="0" w:color="000000"/>
              <w:left w:val="single" w:sz="4" w:space="0" w:color="000000"/>
              <w:bottom w:val="single" w:sz="4" w:space="0" w:color="000000"/>
            </w:tcBorders>
            <w:shd w:val="clear" w:color="auto" w:fill="auto"/>
            <w:vAlign w:val="bottom"/>
          </w:tcPr>
          <w:p w:rsidR="003C3423" w:rsidRDefault="003C3423">
            <w:pPr>
              <w:jc w:val="right"/>
              <w:rPr>
                <w:rFonts w:ascii="宋体" w:hAnsi="宋体" w:cs="宋体"/>
                <w:color w:val="000000"/>
                <w:sz w:val="24"/>
              </w:rPr>
            </w:pPr>
          </w:p>
        </w:tc>
        <w:tc>
          <w:tcPr>
            <w:tcW w:w="783" w:type="dxa"/>
            <w:tcBorders>
              <w:top w:val="single" w:sz="4" w:space="0" w:color="000000"/>
              <w:left w:val="single" w:sz="4" w:space="0" w:color="000000"/>
              <w:bottom w:val="single" w:sz="4" w:space="0" w:color="000000"/>
            </w:tcBorders>
            <w:shd w:val="clear" w:color="auto" w:fill="auto"/>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3.50</w:t>
            </w:r>
          </w:p>
        </w:tc>
        <w:tc>
          <w:tcPr>
            <w:tcW w:w="967" w:type="dxa"/>
            <w:tcBorders>
              <w:top w:val="single" w:sz="4" w:space="0" w:color="000000"/>
              <w:left w:val="single" w:sz="4" w:space="0" w:color="000000"/>
              <w:bottom w:val="single" w:sz="4" w:space="0" w:color="000000"/>
            </w:tcBorders>
            <w:shd w:val="clear" w:color="auto" w:fill="auto"/>
            <w:vAlign w:val="bottom"/>
          </w:tcPr>
          <w:p w:rsidR="003C3423" w:rsidRDefault="0008185F">
            <w:pPr>
              <w:widowControl/>
              <w:jc w:val="right"/>
              <w:textAlignment w:val="bottom"/>
              <w:rPr>
                <w:rFonts w:ascii="宋体" w:hAnsi="宋体" w:cs="宋体"/>
                <w:color w:val="000000"/>
                <w:sz w:val="24"/>
              </w:rPr>
            </w:pPr>
            <w:r>
              <w:rPr>
                <w:rFonts w:ascii="宋体" w:hAnsi="宋体" w:cs="宋体" w:hint="eastAsia"/>
                <w:color w:val="000000"/>
                <w:kern w:val="0"/>
                <w:sz w:val="24"/>
                <w:lang/>
              </w:rPr>
              <w:t>8.00</w:t>
            </w:r>
          </w:p>
        </w:tc>
        <w:tc>
          <w:tcPr>
            <w:tcW w:w="917" w:type="dxa"/>
            <w:tcBorders>
              <w:top w:val="single" w:sz="4" w:space="0" w:color="000000"/>
              <w:left w:val="single" w:sz="4" w:space="0" w:color="000000"/>
              <w:bottom w:val="single" w:sz="4" w:space="0" w:color="000000"/>
            </w:tcBorders>
            <w:shd w:val="clear" w:color="auto" w:fill="auto"/>
            <w:vAlign w:val="bottom"/>
          </w:tcPr>
          <w:p w:rsidR="003C3423" w:rsidRDefault="0008185F">
            <w:pPr>
              <w:widowControl/>
              <w:jc w:val="left"/>
              <w:textAlignment w:val="bottom"/>
              <w:rPr>
                <w:rFonts w:ascii="宋体" w:hAnsi="宋体" w:cs="宋体"/>
                <w:color w:val="000000"/>
                <w:sz w:val="24"/>
              </w:rPr>
            </w:pPr>
            <w:r>
              <w:rPr>
                <w:rFonts w:ascii="宋体" w:hAnsi="宋体" w:cs="宋体" w:hint="eastAsia"/>
                <w:color w:val="000000"/>
                <w:kern w:val="0"/>
                <w:sz w:val="24"/>
                <w:lang/>
              </w:rPr>
              <w:t>7.80</w:t>
            </w:r>
          </w:p>
        </w:tc>
        <w:tc>
          <w:tcPr>
            <w:tcW w:w="1348" w:type="dxa"/>
            <w:tcBorders>
              <w:top w:val="single" w:sz="4" w:space="0" w:color="000000"/>
              <w:left w:val="single" w:sz="4" w:space="0" w:color="000000"/>
              <w:bottom w:val="single" w:sz="4" w:space="0" w:color="000000"/>
            </w:tcBorders>
            <w:shd w:val="clear" w:color="auto" w:fill="auto"/>
            <w:vAlign w:val="bottom"/>
          </w:tcPr>
          <w:p w:rsidR="003C3423" w:rsidRDefault="003C3423">
            <w:pPr>
              <w:rPr>
                <w:rFonts w:ascii="宋体" w:hAnsi="宋体" w:cs="宋体"/>
                <w:color w:val="000000"/>
                <w:sz w:val="24"/>
              </w:rPr>
            </w:pPr>
          </w:p>
        </w:tc>
        <w:tc>
          <w:tcPr>
            <w:tcW w:w="769" w:type="dxa"/>
            <w:tcBorders>
              <w:top w:val="single" w:sz="4" w:space="0" w:color="000000"/>
              <w:left w:val="single" w:sz="4" w:space="0" w:color="000000"/>
              <w:bottom w:val="single" w:sz="4" w:space="0" w:color="000000"/>
            </w:tcBorders>
            <w:shd w:val="clear" w:color="auto" w:fill="auto"/>
            <w:vAlign w:val="bottom"/>
          </w:tcPr>
          <w:p w:rsidR="003C3423" w:rsidRDefault="0008185F">
            <w:pPr>
              <w:widowControl/>
              <w:jc w:val="left"/>
              <w:textAlignment w:val="bottom"/>
              <w:rPr>
                <w:rFonts w:ascii="宋体" w:hAnsi="宋体" w:cs="宋体"/>
                <w:color w:val="000000"/>
                <w:sz w:val="24"/>
              </w:rPr>
            </w:pPr>
            <w:r>
              <w:rPr>
                <w:rFonts w:ascii="宋体" w:hAnsi="宋体" w:cs="宋体" w:hint="eastAsia"/>
                <w:color w:val="000000"/>
                <w:kern w:val="0"/>
                <w:sz w:val="24"/>
                <w:lang/>
              </w:rPr>
              <w:t>3.50</w:t>
            </w:r>
          </w:p>
        </w:tc>
        <w:tc>
          <w:tcPr>
            <w:tcW w:w="985" w:type="dxa"/>
            <w:tcBorders>
              <w:top w:val="single" w:sz="4" w:space="0" w:color="000000"/>
              <w:left w:val="single" w:sz="4" w:space="0" w:color="000000"/>
              <w:bottom w:val="single" w:sz="4" w:space="0" w:color="000000"/>
            </w:tcBorders>
            <w:shd w:val="clear" w:color="auto" w:fill="auto"/>
            <w:vAlign w:val="bottom"/>
          </w:tcPr>
          <w:p w:rsidR="003C3423" w:rsidRDefault="003C3423">
            <w:pPr>
              <w:rPr>
                <w:rFonts w:ascii="宋体" w:hAnsi="宋体" w:cs="宋体"/>
                <w:color w:val="000000"/>
                <w:sz w:val="24"/>
              </w:rPr>
            </w:pPr>
          </w:p>
        </w:tc>
        <w:tc>
          <w:tcPr>
            <w:tcW w:w="917" w:type="dxa"/>
            <w:tcBorders>
              <w:top w:val="single" w:sz="4" w:space="0" w:color="000000"/>
              <w:left w:val="single" w:sz="4" w:space="0" w:color="000000"/>
              <w:bottom w:val="single" w:sz="4" w:space="0" w:color="000000"/>
            </w:tcBorders>
            <w:shd w:val="clear" w:color="auto" w:fill="auto"/>
            <w:vAlign w:val="bottom"/>
          </w:tcPr>
          <w:p w:rsidR="003C3423" w:rsidRDefault="0008185F">
            <w:pPr>
              <w:widowControl/>
              <w:jc w:val="left"/>
              <w:textAlignment w:val="bottom"/>
              <w:rPr>
                <w:rFonts w:ascii="宋体" w:hAnsi="宋体" w:cs="宋体"/>
                <w:color w:val="000000"/>
                <w:sz w:val="24"/>
              </w:rPr>
            </w:pPr>
            <w:r>
              <w:rPr>
                <w:rFonts w:ascii="宋体" w:hAnsi="宋体" w:cs="宋体" w:hint="eastAsia"/>
                <w:color w:val="000000"/>
                <w:kern w:val="0"/>
                <w:sz w:val="24"/>
                <w:lang/>
              </w:rPr>
              <w:t>3.50</w:t>
            </w:r>
          </w:p>
        </w:tc>
        <w:tc>
          <w:tcPr>
            <w:tcW w:w="883"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3C3423" w:rsidRDefault="0008185F">
            <w:pPr>
              <w:widowControl/>
              <w:jc w:val="left"/>
              <w:textAlignment w:val="bottom"/>
              <w:rPr>
                <w:rFonts w:ascii="宋体" w:hAnsi="宋体" w:cs="宋体"/>
                <w:color w:val="000000"/>
                <w:sz w:val="24"/>
              </w:rPr>
            </w:pPr>
            <w:r>
              <w:rPr>
                <w:rFonts w:ascii="宋体" w:hAnsi="宋体" w:cs="宋体" w:hint="eastAsia"/>
                <w:color w:val="000000"/>
                <w:kern w:val="0"/>
                <w:sz w:val="24"/>
                <w:lang/>
              </w:rPr>
              <w:t>4.30</w:t>
            </w:r>
          </w:p>
        </w:tc>
      </w:tr>
    </w:tbl>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pPr>
        <w:widowControl/>
        <w:spacing w:line="440" w:lineRule="exact"/>
        <w:jc w:val="center"/>
        <w:rPr>
          <w:rFonts w:ascii="方正黑体简体" w:eastAsia="方正黑体简体" w:hAnsi="宋体" w:cs="宋体"/>
          <w:bCs/>
          <w:color w:val="000000"/>
          <w:kern w:val="0"/>
          <w:sz w:val="32"/>
          <w:szCs w:val="32"/>
        </w:rPr>
      </w:pPr>
    </w:p>
    <w:p w:rsidR="003C3423" w:rsidRDefault="003C3423"/>
    <w:tbl>
      <w:tblPr>
        <w:tblW w:w="13648" w:type="dxa"/>
        <w:jc w:val="center"/>
        <w:tblLayout w:type="fixed"/>
        <w:tblCellMar>
          <w:top w:w="15" w:type="dxa"/>
          <w:left w:w="15" w:type="dxa"/>
          <w:bottom w:w="15" w:type="dxa"/>
          <w:right w:w="15" w:type="dxa"/>
        </w:tblCellMar>
        <w:tblLook w:val="04A0"/>
      </w:tblPr>
      <w:tblGrid>
        <w:gridCol w:w="2928"/>
        <w:gridCol w:w="4333"/>
        <w:gridCol w:w="1714"/>
        <w:gridCol w:w="1280"/>
        <w:gridCol w:w="1671"/>
        <w:gridCol w:w="1722"/>
      </w:tblGrid>
      <w:tr w:rsidR="003C3423">
        <w:trPr>
          <w:trHeight w:val="617"/>
          <w:jc w:val="center"/>
        </w:trPr>
        <w:tc>
          <w:tcPr>
            <w:tcW w:w="13648" w:type="dxa"/>
            <w:gridSpan w:val="6"/>
            <w:shd w:val="clear" w:color="auto" w:fill="auto"/>
            <w:vAlign w:val="bottom"/>
          </w:tcPr>
          <w:p w:rsidR="003C3423" w:rsidRDefault="0008185F">
            <w:pPr>
              <w:widowControl/>
              <w:spacing w:line="440" w:lineRule="exact"/>
              <w:jc w:val="center"/>
              <w:outlineLvl w:val="1"/>
              <w:rPr>
                <w:rFonts w:ascii="方正黑体简体" w:eastAsia="方正黑体简体" w:hAnsi="宋体" w:cs="宋体"/>
                <w:bCs/>
                <w:color w:val="000000"/>
                <w:kern w:val="0"/>
                <w:sz w:val="32"/>
                <w:szCs w:val="32"/>
              </w:rPr>
            </w:pPr>
            <w:bookmarkStart w:id="79" w:name="_Toc29705"/>
            <w:bookmarkStart w:id="80" w:name="_Toc30210"/>
            <w:bookmarkStart w:id="81" w:name="_Toc3581"/>
            <w:bookmarkStart w:id="82" w:name="_Toc6619"/>
            <w:bookmarkStart w:id="83" w:name="_Toc3311"/>
            <w:bookmarkStart w:id="84" w:name="_Toc13901"/>
            <w:r>
              <w:rPr>
                <w:rFonts w:ascii="方正黑体简体" w:eastAsia="方正黑体简体" w:hAnsi="宋体" w:cs="宋体" w:hint="eastAsia"/>
                <w:bCs/>
                <w:color w:val="000000"/>
                <w:kern w:val="0"/>
                <w:sz w:val="32"/>
                <w:szCs w:val="32"/>
              </w:rPr>
              <w:lastRenderedPageBreak/>
              <w:t>政府性基金预算支出表</w:t>
            </w:r>
            <w:bookmarkEnd w:id="79"/>
            <w:bookmarkEnd w:id="80"/>
            <w:bookmarkEnd w:id="81"/>
            <w:bookmarkEnd w:id="82"/>
            <w:bookmarkEnd w:id="83"/>
            <w:bookmarkEnd w:id="84"/>
          </w:p>
        </w:tc>
      </w:tr>
      <w:tr w:rsidR="003C3423">
        <w:trPr>
          <w:trHeight w:val="360"/>
          <w:jc w:val="center"/>
        </w:trPr>
        <w:tc>
          <w:tcPr>
            <w:tcW w:w="13648" w:type="dxa"/>
            <w:gridSpan w:val="6"/>
            <w:shd w:val="clear" w:color="auto" w:fill="auto"/>
            <w:vAlign w:val="center"/>
          </w:tcPr>
          <w:p w:rsidR="003C3423" w:rsidRDefault="0008185F">
            <w:pPr>
              <w:widowControl/>
              <w:jc w:val="left"/>
              <w:textAlignment w:val="center"/>
              <w:rPr>
                <w:rFonts w:ascii="宋体" w:hAnsi="宋体" w:cs="宋体"/>
                <w:color w:val="000000"/>
                <w:sz w:val="20"/>
                <w:szCs w:val="20"/>
              </w:rPr>
            </w:pPr>
            <w:r>
              <w:rPr>
                <w:rFonts w:ascii="宋体" w:hAnsi="宋体" w:cs="宋体" w:hint="eastAsia"/>
                <w:b/>
                <w:color w:val="000000"/>
                <w:kern w:val="0"/>
                <w:sz w:val="24"/>
                <w:lang/>
              </w:rPr>
              <w:t>表</w:t>
            </w:r>
            <w:r>
              <w:rPr>
                <w:rFonts w:ascii="宋体" w:hAnsi="宋体" w:cs="宋体" w:hint="eastAsia"/>
                <w:b/>
                <w:color w:val="000000"/>
                <w:kern w:val="0"/>
                <w:sz w:val="24"/>
                <w:lang/>
              </w:rPr>
              <w:t>九</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345"/>
          <w:jc w:val="center"/>
        </w:trPr>
        <w:tc>
          <w:tcPr>
            <w:tcW w:w="2928" w:type="dxa"/>
            <w:vMerge w:val="restart"/>
            <w:tcBorders>
              <w:top w:val="single" w:sz="4" w:space="0" w:color="000000"/>
              <w:left w:val="single" w:sz="4" w:space="0" w:color="000000"/>
              <w:bottom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43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科目名称</w:t>
            </w:r>
          </w:p>
        </w:tc>
        <w:tc>
          <w:tcPr>
            <w:tcW w:w="6387" w:type="dxa"/>
            <w:gridSpan w:val="4"/>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本年政府性基金预算支出</w:t>
            </w:r>
          </w:p>
        </w:tc>
      </w:tr>
      <w:tr w:rsidR="003C3423">
        <w:trPr>
          <w:trHeight w:val="312"/>
          <w:jc w:val="center"/>
        </w:trPr>
        <w:tc>
          <w:tcPr>
            <w:tcW w:w="2928" w:type="dxa"/>
            <w:vMerge/>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43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b/>
                <w:bCs/>
                <w:color w:val="000000"/>
                <w:sz w:val="24"/>
              </w:rPr>
            </w:pPr>
          </w:p>
        </w:tc>
        <w:tc>
          <w:tcPr>
            <w:tcW w:w="1714" w:type="dxa"/>
            <w:vMerge w:val="restart"/>
            <w:tcBorders>
              <w:top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12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基本支出</w:t>
            </w:r>
          </w:p>
        </w:tc>
        <w:tc>
          <w:tcPr>
            <w:tcW w:w="1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项目支出</w:t>
            </w:r>
          </w:p>
        </w:tc>
        <w:tc>
          <w:tcPr>
            <w:tcW w:w="17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专项资金</w:t>
            </w:r>
          </w:p>
        </w:tc>
      </w:tr>
      <w:tr w:rsidR="003C3423">
        <w:trPr>
          <w:trHeight w:val="312"/>
          <w:jc w:val="center"/>
        </w:trPr>
        <w:tc>
          <w:tcPr>
            <w:tcW w:w="2928" w:type="dxa"/>
            <w:vMerge/>
            <w:tcBorders>
              <w:top w:val="single" w:sz="4" w:space="0" w:color="000000"/>
              <w:left w:val="single" w:sz="4" w:space="0" w:color="000000"/>
              <w:bottom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433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1714" w:type="dxa"/>
            <w:vMerge/>
            <w:tcBorders>
              <w:top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12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1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172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color w:val="000000"/>
                <w:sz w:val="24"/>
              </w:rPr>
            </w:pPr>
          </w:p>
        </w:tc>
      </w:tr>
      <w:tr w:rsidR="003C3423">
        <w:trPr>
          <w:trHeight w:val="477"/>
          <w:jc w:val="center"/>
        </w:trPr>
        <w:tc>
          <w:tcPr>
            <w:tcW w:w="2928" w:type="dxa"/>
            <w:tcBorders>
              <w:top w:val="single" w:sz="4" w:space="0" w:color="000000"/>
              <w:left w:val="single" w:sz="4" w:space="0" w:color="000000"/>
              <w:bottom w:val="single" w:sz="4" w:space="0" w:color="000000"/>
            </w:tcBorders>
            <w:shd w:val="clear" w:color="auto" w:fill="auto"/>
            <w:vAlign w:val="center"/>
          </w:tcPr>
          <w:p w:rsidR="003C3423" w:rsidRDefault="003C3423">
            <w:pPr>
              <w:rPr>
                <w:rFonts w:ascii="宋体" w:hAnsi="宋体" w:cs="宋体"/>
                <w:color w:val="000000"/>
                <w:sz w:val="24"/>
              </w:rPr>
            </w:pPr>
          </w:p>
        </w:tc>
        <w:tc>
          <w:tcPr>
            <w:tcW w:w="43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1714" w:type="dxa"/>
            <w:tcBorders>
              <w:top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rPr>
                <w:rFonts w:ascii="宋体" w:hAnsi="宋体" w:cs="宋体"/>
                <w:color w:val="000000"/>
                <w:sz w:val="24"/>
              </w:rPr>
            </w:pPr>
          </w:p>
        </w:tc>
        <w:tc>
          <w:tcPr>
            <w:tcW w:w="1671" w:type="dxa"/>
            <w:tcBorders>
              <w:top w:val="single" w:sz="4" w:space="0" w:color="000000"/>
              <w:left w:val="single" w:sz="4" w:space="0" w:color="000000"/>
              <w:bottom w:val="single" w:sz="4" w:space="0" w:color="000000"/>
            </w:tcBorders>
            <w:shd w:val="clear" w:color="auto" w:fill="auto"/>
            <w:vAlign w:val="center"/>
          </w:tcPr>
          <w:p w:rsidR="003C3423" w:rsidRDefault="003C3423">
            <w:pPr>
              <w:jc w:val="right"/>
              <w:rPr>
                <w:rFonts w:ascii="宋体" w:hAnsi="宋体" w:cs="宋体"/>
                <w:color w:val="000000"/>
                <w:sz w:val="24"/>
              </w:rPr>
            </w:pP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right"/>
              <w:rPr>
                <w:rFonts w:ascii="宋体" w:hAnsi="宋体" w:cs="宋体"/>
                <w:color w:val="000000"/>
                <w:sz w:val="24"/>
              </w:rPr>
            </w:pPr>
          </w:p>
        </w:tc>
      </w:tr>
    </w:tbl>
    <w:p w:rsidR="003C3423" w:rsidRDefault="003C3423"/>
    <w:p w:rsidR="003C3423" w:rsidRDefault="003C3423"/>
    <w:p w:rsidR="003C3423" w:rsidRDefault="003C3423"/>
    <w:p w:rsidR="003C3423" w:rsidRDefault="003C3423">
      <w:pPr>
        <w:rPr>
          <w:rFonts w:hint="eastAsia"/>
        </w:rPr>
      </w:pPr>
    </w:p>
    <w:p w:rsidR="00B5255E" w:rsidRDefault="00B5255E">
      <w:pPr>
        <w:rPr>
          <w:rFonts w:hint="eastAsia"/>
        </w:rPr>
      </w:pPr>
    </w:p>
    <w:p w:rsidR="00B5255E" w:rsidRDefault="00B5255E">
      <w:pPr>
        <w:rPr>
          <w:rFonts w:hint="eastAsia"/>
        </w:rPr>
      </w:pPr>
    </w:p>
    <w:p w:rsidR="00B5255E" w:rsidRDefault="00B5255E">
      <w:pPr>
        <w:rPr>
          <w:rFonts w:hint="eastAsia"/>
        </w:rPr>
      </w:pPr>
    </w:p>
    <w:p w:rsidR="00B5255E" w:rsidRDefault="00B5255E">
      <w:pPr>
        <w:rPr>
          <w:rFonts w:hint="eastAsia"/>
        </w:rPr>
      </w:pPr>
    </w:p>
    <w:p w:rsidR="00B5255E" w:rsidRDefault="00B5255E"/>
    <w:p w:rsidR="003C3423" w:rsidRDefault="003C3423"/>
    <w:p w:rsidR="003C3423" w:rsidRDefault="003C3423"/>
    <w:p w:rsidR="003C3423" w:rsidRDefault="003C3423"/>
    <w:p w:rsidR="003C3423" w:rsidRDefault="003C3423"/>
    <w:p w:rsidR="003C3423" w:rsidRDefault="00B5255E">
      <w:r>
        <w:rPr>
          <w:rFonts w:hint="eastAsia"/>
        </w:rPr>
        <w:t xml:space="preserve"> </w:t>
      </w:r>
    </w:p>
    <w:p w:rsidR="003C3423" w:rsidRDefault="003C3423"/>
    <w:p w:rsidR="003C3423" w:rsidRDefault="003C3423"/>
    <w:p w:rsidR="003C3423" w:rsidRDefault="003C3423"/>
    <w:tbl>
      <w:tblPr>
        <w:tblW w:w="14078" w:type="dxa"/>
        <w:tblLayout w:type="fixed"/>
        <w:tblCellMar>
          <w:top w:w="15" w:type="dxa"/>
          <w:left w:w="15" w:type="dxa"/>
          <w:bottom w:w="15" w:type="dxa"/>
          <w:right w:w="15" w:type="dxa"/>
        </w:tblCellMar>
        <w:tblLook w:val="04A0"/>
      </w:tblPr>
      <w:tblGrid>
        <w:gridCol w:w="566"/>
        <w:gridCol w:w="579"/>
        <w:gridCol w:w="564"/>
        <w:gridCol w:w="5552"/>
        <w:gridCol w:w="1777"/>
        <w:gridCol w:w="1703"/>
        <w:gridCol w:w="1487"/>
        <w:gridCol w:w="1850"/>
      </w:tblGrid>
      <w:tr w:rsidR="003C3423">
        <w:trPr>
          <w:trHeight w:val="345"/>
        </w:trPr>
        <w:tc>
          <w:tcPr>
            <w:tcW w:w="14078" w:type="dxa"/>
            <w:gridSpan w:val="8"/>
            <w:shd w:val="clear" w:color="auto" w:fill="auto"/>
            <w:vAlign w:val="bottom"/>
          </w:tcPr>
          <w:p w:rsidR="003C3423" w:rsidRDefault="0008185F">
            <w:pPr>
              <w:jc w:val="center"/>
              <w:outlineLvl w:val="1"/>
              <w:rPr>
                <w:rFonts w:ascii="方正黑体简体" w:eastAsia="方正黑体简体" w:hAnsi="方正黑体简体" w:cs="方正黑体简体"/>
                <w:bCs/>
                <w:color w:val="000000"/>
                <w:sz w:val="32"/>
                <w:szCs w:val="32"/>
              </w:rPr>
            </w:pPr>
            <w:bookmarkStart w:id="85" w:name="_Toc19057"/>
            <w:bookmarkStart w:id="86" w:name="_Toc16566"/>
            <w:bookmarkStart w:id="87" w:name="_Toc17457"/>
            <w:bookmarkStart w:id="88" w:name="_Toc7267"/>
            <w:bookmarkStart w:id="89" w:name="_Toc17826"/>
            <w:bookmarkStart w:id="90" w:name="_Toc10779"/>
            <w:r>
              <w:rPr>
                <w:rFonts w:ascii="方正黑体简体" w:eastAsia="方正黑体简体" w:hAnsi="方正黑体简体" w:cs="方正黑体简体" w:hint="eastAsia"/>
                <w:bCs/>
                <w:color w:val="000000"/>
                <w:kern w:val="0"/>
                <w:sz w:val="32"/>
                <w:szCs w:val="32"/>
                <w:lang/>
              </w:rPr>
              <w:lastRenderedPageBreak/>
              <w:t>国有资本经营预算支出预算表</w:t>
            </w:r>
            <w:bookmarkEnd w:id="85"/>
            <w:bookmarkEnd w:id="86"/>
            <w:bookmarkEnd w:id="87"/>
            <w:bookmarkEnd w:id="88"/>
            <w:bookmarkEnd w:id="89"/>
            <w:bookmarkEnd w:id="90"/>
          </w:p>
        </w:tc>
      </w:tr>
      <w:tr w:rsidR="003C3423">
        <w:trPr>
          <w:trHeight w:val="608"/>
        </w:trPr>
        <w:tc>
          <w:tcPr>
            <w:tcW w:w="14078" w:type="dxa"/>
            <w:gridSpan w:val="8"/>
            <w:shd w:val="clear" w:color="auto" w:fill="auto"/>
            <w:vAlign w:val="bottom"/>
          </w:tcPr>
          <w:p w:rsidR="003C3423" w:rsidRDefault="0008185F">
            <w:pPr>
              <w:widowControl/>
              <w:jc w:val="left"/>
              <w:textAlignment w:val="center"/>
              <w:rPr>
                <w:rFonts w:ascii="宋体" w:hAnsi="宋体" w:cs="宋体"/>
                <w:color w:val="000000"/>
                <w:sz w:val="20"/>
                <w:szCs w:val="20"/>
              </w:rPr>
            </w:pPr>
            <w:r>
              <w:rPr>
                <w:rFonts w:ascii="宋体" w:hAnsi="宋体" w:cs="宋体" w:hint="eastAsia"/>
                <w:b/>
                <w:color w:val="000000"/>
                <w:kern w:val="0"/>
                <w:sz w:val="24"/>
                <w:lang/>
              </w:rPr>
              <w:t>表</w:t>
            </w:r>
            <w:r>
              <w:rPr>
                <w:rFonts w:ascii="宋体" w:hAnsi="宋体" w:cs="宋体" w:hint="eastAsia"/>
                <w:b/>
                <w:color w:val="000000"/>
                <w:kern w:val="0"/>
                <w:sz w:val="24"/>
                <w:lang/>
              </w:rPr>
              <w:t>十</w:t>
            </w:r>
            <w:r>
              <w:rPr>
                <w:rFonts w:ascii="宋体" w:hAnsi="宋体" w:cs="宋体" w:hint="eastAsia"/>
                <w:b/>
                <w:color w:val="000000"/>
                <w:kern w:val="0"/>
                <w:sz w:val="24"/>
                <w:lang/>
              </w:rPr>
              <w:t xml:space="preserve">  </w:t>
            </w:r>
            <w:r>
              <w:rPr>
                <w:rFonts w:ascii="宋体" w:hAnsi="宋体" w:cs="宋体" w:hint="eastAsia"/>
                <w:b/>
                <w:color w:val="000000"/>
                <w:kern w:val="0"/>
                <w:sz w:val="24"/>
                <w:lang/>
              </w:rPr>
              <w:t>单位：万元</w:t>
            </w:r>
          </w:p>
        </w:tc>
      </w:tr>
      <w:tr w:rsidR="003C3423">
        <w:trPr>
          <w:trHeight w:val="465"/>
        </w:trPr>
        <w:tc>
          <w:tcPr>
            <w:tcW w:w="726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项</w:t>
            </w:r>
            <w:r>
              <w:rPr>
                <w:rFonts w:ascii="宋体" w:hAnsi="宋体" w:cs="宋体" w:hint="eastAsia"/>
                <w:b/>
                <w:bCs/>
                <w:color w:val="000000"/>
                <w:kern w:val="0"/>
                <w:sz w:val="24"/>
                <w:lang/>
              </w:rPr>
              <w:t xml:space="preserve">    </w:t>
            </w:r>
            <w:r>
              <w:rPr>
                <w:rFonts w:ascii="宋体" w:hAnsi="宋体" w:cs="宋体" w:hint="eastAsia"/>
                <w:b/>
                <w:bCs/>
                <w:color w:val="000000"/>
                <w:kern w:val="0"/>
                <w:sz w:val="24"/>
                <w:lang/>
              </w:rPr>
              <w:t>目</w:t>
            </w:r>
          </w:p>
        </w:tc>
        <w:tc>
          <w:tcPr>
            <w:tcW w:w="6817" w:type="dxa"/>
            <w:gridSpan w:val="4"/>
            <w:tcBorders>
              <w:top w:val="single" w:sz="4" w:space="0" w:color="000000"/>
              <w:bottom w:val="single" w:sz="4" w:space="0" w:color="000000"/>
              <w:right w:val="single" w:sz="4" w:space="0" w:color="000000"/>
            </w:tcBorders>
            <w:shd w:val="clear" w:color="auto" w:fill="auto"/>
            <w:vAlign w:val="center"/>
          </w:tcPr>
          <w:p w:rsidR="003C3423" w:rsidRDefault="0008185F">
            <w:pPr>
              <w:jc w:val="center"/>
              <w:rPr>
                <w:rFonts w:ascii="宋体" w:hAnsi="宋体" w:cs="宋体"/>
                <w:b/>
                <w:bCs/>
                <w:color w:val="000000"/>
                <w:sz w:val="24"/>
              </w:rPr>
            </w:pPr>
            <w:r>
              <w:rPr>
                <w:rFonts w:ascii="宋体" w:hAnsi="宋体" w:cs="宋体" w:hint="eastAsia"/>
                <w:b/>
                <w:bCs/>
                <w:color w:val="000000"/>
                <w:kern w:val="0"/>
                <w:sz w:val="24"/>
                <w:lang/>
              </w:rPr>
              <w:t>本年国有资本经营预算支出</w:t>
            </w:r>
          </w:p>
        </w:tc>
      </w:tr>
      <w:tr w:rsidR="003C3423">
        <w:trPr>
          <w:trHeight w:val="525"/>
        </w:trPr>
        <w:tc>
          <w:tcPr>
            <w:tcW w:w="1709" w:type="dxa"/>
            <w:gridSpan w:val="3"/>
            <w:tcBorders>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科目编码</w:t>
            </w:r>
          </w:p>
        </w:tc>
        <w:tc>
          <w:tcPr>
            <w:tcW w:w="5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单位名称（科目）</w:t>
            </w:r>
          </w:p>
        </w:tc>
        <w:tc>
          <w:tcPr>
            <w:tcW w:w="1777" w:type="dxa"/>
            <w:tcBorders>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合计</w:t>
            </w:r>
          </w:p>
        </w:tc>
        <w:tc>
          <w:tcPr>
            <w:tcW w:w="1703" w:type="dxa"/>
            <w:tcBorders>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基本支出</w:t>
            </w:r>
          </w:p>
        </w:tc>
        <w:tc>
          <w:tcPr>
            <w:tcW w:w="1487" w:type="dxa"/>
            <w:tcBorders>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项目支出</w:t>
            </w: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b/>
                <w:bCs/>
                <w:color w:val="000000"/>
                <w:sz w:val="24"/>
              </w:rPr>
            </w:pPr>
            <w:r>
              <w:rPr>
                <w:rFonts w:ascii="宋体" w:hAnsi="宋体" w:cs="宋体" w:hint="eastAsia"/>
                <w:b/>
                <w:bCs/>
                <w:color w:val="000000"/>
                <w:kern w:val="0"/>
                <w:sz w:val="24"/>
                <w:lang/>
              </w:rPr>
              <w:t>专项资金</w:t>
            </w:r>
          </w:p>
        </w:tc>
      </w:tr>
      <w:tr w:rsidR="003C3423">
        <w:trPr>
          <w:trHeight w:val="405"/>
        </w:trPr>
        <w:tc>
          <w:tcPr>
            <w:tcW w:w="566" w:type="dxa"/>
            <w:tcBorders>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类</w:t>
            </w:r>
          </w:p>
        </w:tc>
        <w:tc>
          <w:tcPr>
            <w:tcW w:w="579" w:type="dxa"/>
            <w:tcBorders>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款</w:t>
            </w:r>
          </w:p>
        </w:tc>
        <w:tc>
          <w:tcPr>
            <w:tcW w:w="564" w:type="dxa"/>
            <w:tcBorders>
              <w:left w:val="single" w:sz="4" w:space="0" w:color="000000"/>
              <w:bottom w:val="single" w:sz="4" w:space="0" w:color="000000"/>
              <w:right w:val="single" w:sz="4" w:space="0" w:color="000000"/>
            </w:tcBorders>
            <w:shd w:val="clear" w:color="auto" w:fill="auto"/>
            <w:vAlign w:val="center"/>
          </w:tcPr>
          <w:p w:rsidR="003C3423" w:rsidRDefault="0008185F">
            <w:pPr>
              <w:widowControl/>
              <w:jc w:val="center"/>
              <w:textAlignment w:val="center"/>
              <w:rPr>
                <w:rFonts w:ascii="宋体" w:hAnsi="宋体" w:cs="宋体"/>
                <w:color w:val="000000"/>
                <w:sz w:val="24"/>
              </w:rPr>
            </w:pPr>
            <w:r>
              <w:rPr>
                <w:rFonts w:ascii="宋体" w:hAnsi="宋体" w:cs="宋体" w:hint="eastAsia"/>
                <w:color w:val="000000"/>
                <w:kern w:val="0"/>
                <w:sz w:val="24"/>
                <w:lang/>
              </w:rPr>
              <w:t>项</w:t>
            </w:r>
          </w:p>
        </w:tc>
        <w:tc>
          <w:tcPr>
            <w:tcW w:w="5552" w:type="dxa"/>
            <w:tcBorders>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17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17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3423" w:rsidRDefault="003C3423">
            <w:pPr>
              <w:jc w:val="center"/>
              <w:rPr>
                <w:rFonts w:ascii="宋体" w:hAnsi="宋体" w:cs="宋体"/>
                <w:color w:val="000000"/>
                <w:sz w:val="24"/>
              </w:rPr>
            </w:pPr>
          </w:p>
        </w:tc>
        <w:tc>
          <w:tcPr>
            <w:tcW w:w="185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C3423" w:rsidRDefault="003C3423">
            <w:pPr>
              <w:rPr>
                <w:rFonts w:ascii="宋体" w:hAnsi="宋体" w:cs="宋体"/>
                <w:color w:val="000000"/>
                <w:sz w:val="24"/>
              </w:rPr>
            </w:pPr>
          </w:p>
        </w:tc>
      </w:tr>
    </w:tbl>
    <w:p w:rsidR="003C3423" w:rsidRDefault="003C3423" w:rsidP="00B5255E"/>
    <w:sectPr w:rsidR="003C3423" w:rsidSect="003C342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5F" w:rsidRDefault="0008185F" w:rsidP="003C3423">
      <w:r>
        <w:separator/>
      </w:r>
    </w:p>
  </w:endnote>
  <w:endnote w:type="continuationSeparator" w:id="1">
    <w:p w:rsidR="0008185F" w:rsidRDefault="0008185F" w:rsidP="003C3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obe ｺﾚﾌ・Std R">
    <w:altName w:val="MS Gothic"/>
    <w:charset w:val="80"/>
    <w:family w:val="swiss"/>
    <w:pitch w:val="default"/>
    <w:sig w:usb0="00000000" w:usb1="00000000" w:usb2="00000010" w:usb3="00000000" w:csb0="00020000"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auto"/>
    <w:pitch w:val="variable"/>
    <w:sig w:usb0="00000001" w:usb1="080E0000" w:usb2="00000010" w:usb3="00000000" w:csb0="00040000" w:csb1="00000000"/>
  </w:font>
  <w:font w:name="方正黑体">
    <w:altName w:val="黑体"/>
    <w:charset w:val="86"/>
    <w:family w:val="script"/>
    <w:pitch w:val="default"/>
    <w:sig w:usb0="00000000" w:usb1="00000000" w:usb2="00000010" w:usb3="00000000" w:csb0="00040000" w:csb1="00000000"/>
  </w:font>
  <w:font w:name="方正黑体简体">
    <w:panose1 w:val="03000509000000000000"/>
    <w:charset w:val="86"/>
    <w:family w:val="auto"/>
    <w:pitch w:val="variable"/>
    <w:sig w:usb0="00000001" w:usb1="080E0000" w:usb2="00000010" w:usb3="00000000" w:csb0="00040000" w:csb1="00000000"/>
  </w:font>
  <w:font w:name="方正仿宋">
    <w:altName w:val="仿宋"/>
    <w:charset w:val="86"/>
    <w:family w:val="auto"/>
    <w:pitch w:val="default"/>
    <w:sig w:usb0="00000000" w:usb1="00000000" w:usb2="00000000"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楷体">
    <w:altName w:val="方正小标宋简体"/>
    <w:charset w:val="86"/>
    <w:family w:val="script"/>
    <w:pitch w:val="default"/>
    <w:sig w:usb0="00000000" w:usb1="00000000" w:usb2="00000010" w:usb3="00000000" w:csb0="00040000" w:csb1="00000000"/>
  </w:font>
  <w:font w:name="方正大标宋简体">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423" w:rsidRDefault="003C3423">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3C3423" w:rsidRDefault="003C3423">
                <w:pPr>
                  <w:pStyle w:val="a4"/>
                  <w:rPr>
                    <w:rFonts w:ascii="方正仿宋简体" w:eastAsia="方正仿宋简体" w:hAnsi="方正仿宋简体" w:cs="方正仿宋简体"/>
                    <w:sz w:val="28"/>
                    <w:szCs w:val="28"/>
                  </w:rPr>
                </w:pPr>
                <w:r>
                  <w:rPr>
                    <w:rFonts w:ascii="方正仿宋简体" w:eastAsia="方正仿宋简体" w:hAnsi="方正仿宋简体" w:cs="方正仿宋简体" w:hint="eastAsia"/>
                    <w:sz w:val="28"/>
                    <w:szCs w:val="28"/>
                  </w:rPr>
                  <w:fldChar w:fldCharType="begin"/>
                </w:r>
                <w:r w:rsidR="0008185F">
                  <w:rPr>
                    <w:rFonts w:ascii="方正仿宋简体" w:eastAsia="方正仿宋简体" w:hAnsi="方正仿宋简体" w:cs="方正仿宋简体" w:hint="eastAsia"/>
                    <w:sz w:val="28"/>
                    <w:szCs w:val="28"/>
                  </w:rPr>
                  <w:instrText xml:space="preserve"> PAGE  \* MERGEFORMAT </w:instrText>
                </w:r>
                <w:r>
                  <w:rPr>
                    <w:rFonts w:ascii="方正仿宋简体" w:eastAsia="方正仿宋简体" w:hAnsi="方正仿宋简体" w:cs="方正仿宋简体" w:hint="eastAsia"/>
                    <w:sz w:val="28"/>
                    <w:szCs w:val="28"/>
                  </w:rPr>
                  <w:fldChar w:fldCharType="separate"/>
                </w:r>
                <w:r w:rsidR="00FF6E11">
                  <w:rPr>
                    <w:rFonts w:ascii="方正仿宋简体" w:eastAsia="方正仿宋简体" w:hAnsi="方正仿宋简体" w:cs="方正仿宋简体"/>
                    <w:noProof/>
                    <w:sz w:val="28"/>
                    <w:szCs w:val="28"/>
                  </w:rPr>
                  <w:t>1</w:t>
                </w:r>
                <w:r>
                  <w:rPr>
                    <w:rFonts w:ascii="方正仿宋简体" w:eastAsia="方正仿宋简体" w:hAnsi="方正仿宋简体" w:cs="方正仿宋简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5F" w:rsidRDefault="0008185F" w:rsidP="003C3423">
      <w:r>
        <w:separator/>
      </w:r>
    </w:p>
  </w:footnote>
  <w:footnote w:type="continuationSeparator" w:id="1">
    <w:p w:rsidR="0008185F" w:rsidRDefault="0008185F" w:rsidP="003C34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340A16"/>
    <w:rsid w:val="0008185F"/>
    <w:rsid w:val="0008541F"/>
    <w:rsid w:val="002905D1"/>
    <w:rsid w:val="00366124"/>
    <w:rsid w:val="003C3423"/>
    <w:rsid w:val="003C6CCF"/>
    <w:rsid w:val="006802C8"/>
    <w:rsid w:val="006E4D82"/>
    <w:rsid w:val="0078417B"/>
    <w:rsid w:val="00806D53"/>
    <w:rsid w:val="008D1A5E"/>
    <w:rsid w:val="009F0FB9"/>
    <w:rsid w:val="00B07389"/>
    <w:rsid w:val="00B5255E"/>
    <w:rsid w:val="00CB6D94"/>
    <w:rsid w:val="00E225EB"/>
    <w:rsid w:val="00E479A1"/>
    <w:rsid w:val="00FF6E11"/>
    <w:rsid w:val="08FF023B"/>
    <w:rsid w:val="0A0F7530"/>
    <w:rsid w:val="0EA85497"/>
    <w:rsid w:val="13ED1C6D"/>
    <w:rsid w:val="17821761"/>
    <w:rsid w:val="193C1547"/>
    <w:rsid w:val="1A0F6E82"/>
    <w:rsid w:val="22D00412"/>
    <w:rsid w:val="240055F7"/>
    <w:rsid w:val="28CC71D2"/>
    <w:rsid w:val="2C340A16"/>
    <w:rsid w:val="2C3D25EA"/>
    <w:rsid w:val="2C862149"/>
    <w:rsid w:val="2DC97F30"/>
    <w:rsid w:val="2E057F73"/>
    <w:rsid w:val="2EF9507E"/>
    <w:rsid w:val="32B21849"/>
    <w:rsid w:val="33E223E6"/>
    <w:rsid w:val="36E6099F"/>
    <w:rsid w:val="3BA03FCC"/>
    <w:rsid w:val="44587492"/>
    <w:rsid w:val="454F4CE8"/>
    <w:rsid w:val="4778409B"/>
    <w:rsid w:val="499236DF"/>
    <w:rsid w:val="529B54DD"/>
    <w:rsid w:val="551C52EA"/>
    <w:rsid w:val="57207FB2"/>
    <w:rsid w:val="5A896657"/>
    <w:rsid w:val="5C8C1350"/>
    <w:rsid w:val="5D9D6EA9"/>
    <w:rsid w:val="5E1A5237"/>
    <w:rsid w:val="61880F86"/>
    <w:rsid w:val="620F2B68"/>
    <w:rsid w:val="63837E37"/>
    <w:rsid w:val="67BB7E0A"/>
    <w:rsid w:val="6C561974"/>
    <w:rsid w:val="6F177E44"/>
    <w:rsid w:val="70E07338"/>
    <w:rsid w:val="72D86BDF"/>
    <w:rsid w:val="7C5719B7"/>
    <w:rsid w:val="7CCD3E0F"/>
    <w:rsid w:val="7DC16537"/>
    <w:rsid w:val="7F3B62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34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3C3423"/>
    <w:pPr>
      <w:autoSpaceDE w:val="0"/>
      <w:autoSpaceDN w:val="0"/>
      <w:adjustRightInd w:val="0"/>
      <w:ind w:left="108"/>
      <w:jc w:val="left"/>
    </w:pPr>
    <w:rPr>
      <w:rFonts w:ascii="Adobe ｺﾚﾌ・Std R" w:eastAsia="Adobe ｺﾚﾌ・Std R" w:cs="Adobe ｺﾚﾌ・Std R"/>
      <w:kern w:val="0"/>
    </w:rPr>
  </w:style>
  <w:style w:type="paragraph" w:styleId="a4">
    <w:name w:val="footer"/>
    <w:basedOn w:val="a"/>
    <w:qFormat/>
    <w:rsid w:val="003C3423"/>
    <w:pPr>
      <w:tabs>
        <w:tab w:val="center" w:pos="4153"/>
        <w:tab w:val="right" w:pos="8306"/>
      </w:tabs>
      <w:snapToGrid w:val="0"/>
      <w:jc w:val="left"/>
    </w:pPr>
    <w:rPr>
      <w:sz w:val="18"/>
    </w:rPr>
  </w:style>
  <w:style w:type="paragraph" w:styleId="a5">
    <w:name w:val="header"/>
    <w:basedOn w:val="a"/>
    <w:qFormat/>
    <w:rsid w:val="003C342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qFormat/>
    <w:rsid w:val="003C3423"/>
  </w:style>
  <w:style w:type="paragraph" w:styleId="2">
    <w:name w:val="toc 2"/>
    <w:basedOn w:val="a"/>
    <w:next w:val="a"/>
    <w:qFormat/>
    <w:rsid w:val="003C3423"/>
    <w:pPr>
      <w:ind w:leftChars="200" w:left="420"/>
    </w:pPr>
  </w:style>
  <w:style w:type="paragraph" w:styleId="a6">
    <w:name w:val="Normal (Web)"/>
    <w:basedOn w:val="a"/>
    <w:qFormat/>
    <w:rsid w:val="003C3423"/>
    <w:pPr>
      <w:widowControl/>
      <w:spacing w:before="100" w:beforeAutospacing="1" w:after="100" w:afterAutospacing="1"/>
      <w:jc w:val="left"/>
    </w:pPr>
    <w:rPr>
      <w:rFonts w:ascii="宋体" w:hAnsi="宋体" w:cs="宋体"/>
      <w:kern w:val="0"/>
      <w:sz w:val="24"/>
    </w:rPr>
  </w:style>
  <w:style w:type="character" w:styleId="a7">
    <w:name w:val="page number"/>
    <w:basedOn w:val="a0"/>
    <w:qFormat/>
    <w:rsid w:val="003C3423"/>
  </w:style>
  <w:style w:type="paragraph" w:customStyle="1" w:styleId="21">
    <w:name w:val="正文文本 21"/>
    <w:basedOn w:val="a"/>
    <w:qFormat/>
    <w:rsid w:val="003C3423"/>
    <w:pPr>
      <w:widowControl/>
      <w:overflowPunct w:val="0"/>
      <w:autoSpaceDE w:val="0"/>
      <w:autoSpaceDN w:val="0"/>
      <w:adjustRightInd w:val="0"/>
      <w:ind w:firstLine="735"/>
      <w:textAlignment w:val="baseline"/>
    </w:pPr>
    <w:rPr>
      <w:rFonts w:ascii="楷体_GB2312" w:eastAsia="楷体_GB2312"/>
      <w:kern w:val="0"/>
      <w:sz w:val="32"/>
      <w:szCs w:val="20"/>
    </w:rPr>
  </w:style>
  <w:style w:type="paragraph" w:customStyle="1" w:styleId="a8">
    <w:name w:val="È±Ê¡ÎÄ±¾"/>
    <w:basedOn w:val="a"/>
    <w:qFormat/>
    <w:rsid w:val="003C3423"/>
    <w:pPr>
      <w:widowControl/>
      <w:overflowPunct w:val="0"/>
      <w:autoSpaceDE w:val="0"/>
      <w:autoSpaceDN w:val="0"/>
      <w:adjustRightInd w:val="0"/>
      <w:jc w:val="left"/>
      <w:textAlignment w:val="baseline"/>
    </w:pPr>
    <w:rPr>
      <w:kern w:val="0"/>
      <w:sz w:val="24"/>
      <w:szCs w:val="20"/>
    </w:rPr>
  </w:style>
  <w:style w:type="paragraph" w:customStyle="1" w:styleId="WPSOffice1">
    <w:name w:val="WPSOffice手动目录 1"/>
    <w:qFormat/>
    <w:rsid w:val="003C3423"/>
  </w:style>
  <w:style w:type="paragraph" w:customStyle="1" w:styleId="WPSOffice2">
    <w:name w:val="WPSOffice手动目录 2"/>
    <w:qFormat/>
    <w:rsid w:val="003C3423"/>
    <w:pPr>
      <w:ind w:leftChars="200" w:left="200"/>
    </w:pPr>
  </w:style>
  <w:style w:type="paragraph" w:customStyle="1" w:styleId="Default">
    <w:name w:val="Default"/>
    <w:qFormat/>
    <w:rsid w:val="003C3423"/>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70</Pages>
  <Words>5955</Words>
  <Characters>33947</Characters>
  <Application>Microsoft Office Word</Application>
  <DocSecurity>0</DocSecurity>
  <Lines>282</Lines>
  <Paragraphs>79</Paragraphs>
  <ScaleCrop>false</ScaleCrop>
  <Company>Sky123.Org</Company>
  <LinksUpToDate>false</LinksUpToDate>
  <CharactersWithSpaces>39823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18</cp:revision>
  <dcterms:created xsi:type="dcterms:W3CDTF">2018-01-04T05:07:00Z</dcterms:created>
  <dcterms:modified xsi:type="dcterms:W3CDTF">2018-02-09T02:01:00Z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